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79667" w14:textId="77777777" w:rsidR="005F6E14" w:rsidRDefault="005F6E14" w:rsidP="00975530">
      <w:pPr>
        <w:pStyle w:val="BodyText"/>
        <w:spacing w:line="276" w:lineRule="auto"/>
      </w:pPr>
    </w:p>
    <w:p w14:paraId="7E719D98" w14:textId="77777777" w:rsidR="005F6E14" w:rsidRDefault="005F6E14" w:rsidP="00975530">
      <w:pPr>
        <w:pStyle w:val="BodyText"/>
        <w:spacing w:line="276" w:lineRule="auto"/>
      </w:pPr>
    </w:p>
    <w:p w14:paraId="2F947828" w14:textId="77777777" w:rsidR="00023783" w:rsidRDefault="003225AA" w:rsidP="00975530">
      <w:pPr>
        <w:pStyle w:val="Title"/>
        <w:spacing w:line="276" w:lineRule="auto"/>
        <w:rPr>
          <w:color w:val="FFFFFF" w:themeColor="background1"/>
          <w:sz w:val="60"/>
          <w:szCs w:val="60"/>
        </w:rPr>
      </w:pPr>
      <w:r>
        <w:rPr>
          <w:color w:val="FFFFFF" w:themeColor="background1"/>
          <w:sz w:val="60"/>
          <w:szCs w:val="60"/>
        </w:rPr>
        <w:t xml:space="preserve">DRAFT </w:t>
      </w:r>
    </w:p>
    <w:p w14:paraId="3D085FDE" w14:textId="77777777" w:rsidR="00023783" w:rsidRDefault="00023783" w:rsidP="00975530">
      <w:pPr>
        <w:pStyle w:val="Title"/>
        <w:spacing w:line="276" w:lineRule="auto"/>
        <w:rPr>
          <w:color w:val="FFFFFF" w:themeColor="background1"/>
          <w:sz w:val="60"/>
          <w:szCs w:val="60"/>
        </w:rPr>
      </w:pPr>
    </w:p>
    <w:p w14:paraId="4A8372B1" w14:textId="77777777" w:rsidR="00023783" w:rsidRDefault="00023783" w:rsidP="00975530">
      <w:pPr>
        <w:pStyle w:val="Title"/>
        <w:spacing w:line="276" w:lineRule="auto"/>
        <w:rPr>
          <w:color w:val="FFFFFF" w:themeColor="background1"/>
          <w:sz w:val="60"/>
          <w:szCs w:val="60"/>
        </w:rPr>
      </w:pPr>
    </w:p>
    <w:p w14:paraId="6960AB5F" w14:textId="77777777" w:rsidR="00023783" w:rsidRDefault="00023783" w:rsidP="00975530">
      <w:pPr>
        <w:pStyle w:val="Title"/>
        <w:spacing w:line="276" w:lineRule="auto"/>
        <w:rPr>
          <w:color w:val="FFFFFF" w:themeColor="background1"/>
          <w:sz w:val="60"/>
          <w:szCs w:val="60"/>
        </w:rPr>
      </w:pPr>
    </w:p>
    <w:p w14:paraId="67B7C88D" w14:textId="2FD3BF5A" w:rsidR="00110BA2" w:rsidRDefault="003225AA" w:rsidP="00975530">
      <w:pPr>
        <w:pStyle w:val="Title"/>
        <w:spacing w:line="276" w:lineRule="auto"/>
        <w:rPr>
          <w:color w:val="FFFFFF" w:themeColor="background1"/>
          <w:sz w:val="60"/>
          <w:szCs w:val="60"/>
        </w:rPr>
      </w:pPr>
      <w:r w:rsidRPr="00654C2A">
        <w:rPr>
          <w:color w:val="FFFFFF" w:themeColor="background1"/>
          <w:sz w:val="60"/>
          <w:szCs w:val="60"/>
        </w:rPr>
        <w:t>Armenian NEW Electr</w:t>
      </w:r>
      <w:r>
        <w:rPr>
          <w:color w:val="FFFFFF" w:themeColor="background1"/>
          <w:sz w:val="60"/>
          <w:szCs w:val="60"/>
        </w:rPr>
        <w:t xml:space="preserve">icity </w:t>
      </w:r>
      <w:bookmarkStart w:id="0" w:name="_Toc442914496"/>
      <w:bookmarkStart w:id="1" w:name="_Toc442923603"/>
      <w:bookmarkStart w:id="2" w:name="_Toc442924351"/>
      <w:bookmarkStart w:id="3" w:name="_Toc442924832"/>
      <w:bookmarkStart w:id="4" w:name="_Toc442925433"/>
    </w:p>
    <w:p w14:paraId="1095BEA3" w14:textId="1FDEB07A" w:rsidR="00FB08BD" w:rsidRPr="00A815E1" w:rsidRDefault="00023783" w:rsidP="00975530">
      <w:pPr>
        <w:pStyle w:val="Title"/>
        <w:spacing w:line="276" w:lineRule="auto"/>
        <w:jc w:val="center"/>
        <w:rPr>
          <w:rFonts w:ascii="Gill Sans MT" w:eastAsia="Times New Roman" w:hAnsi="Gill Sans MT"/>
          <w:bCs/>
          <w:color w:val="002A6C"/>
          <w:kern w:val="32"/>
          <w:szCs w:val="72"/>
          <w:lang w:eastAsia="en-US"/>
        </w:rPr>
      </w:pPr>
      <w:r w:rsidRPr="00A815E1">
        <w:rPr>
          <w:rFonts w:ascii="Gill Sans MT" w:eastAsia="Times New Roman" w:hAnsi="Gill Sans MT"/>
          <w:bCs/>
          <w:color w:val="002A6C"/>
          <w:kern w:val="32"/>
          <w:szCs w:val="72"/>
          <w:lang w:eastAsia="en-US"/>
        </w:rPr>
        <w:t>EXPLANATORY NOTE</w:t>
      </w:r>
    </w:p>
    <w:p w14:paraId="3D250C9D" w14:textId="77777777" w:rsidR="00023783" w:rsidRPr="00A815E1" w:rsidRDefault="00023783" w:rsidP="00975530">
      <w:pPr>
        <w:pStyle w:val="TitleCover"/>
        <w:spacing w:line="276" w:lineRule="auto"/>
        <w:rPr>
          <w:rFonts w:ascii="Gill Sans MT" w:eastAsia="Times New Roman" w:hAnsi="Gill Sans MT"/>
          <w:color w:val="002A6C"/>
          <w:kern w:val="32"/>
          <w:sz w:val="56"/>
          <w:szCs w:val="60"/>
          <w:lang w:eastAsia="en-US"/>
        </w:rPr>
      </w:pPr>
    </w:p>
    <w:p w14:paraId="2180BC32" w14:textId="77777777" w:rsidR="00023783" w:rsidRPr="00A815E1" w:rsidRDefault="00CE5184" w:rsidP="00975530">
      <w:pPr>
        <w:pStyle w:val="Title"/>
        <w:spacing w:line="276" w:lineRule="auto"/>
        <w:jc w:val="center"/>
        <w:rPr>
          <w:rFonts w:ascii="Gill Sans MT" w:eastAsia="Times New Roman" w:hAnsi="Gill Sans MT"/>
          <w:bCs/>
          <w:color w:val="002A6C"/>
          <w:kern w:val="32"/>
          <w:sz w:val="44"/>
          <w:szCs w:val="44"/>
          <w:lang w:eastAsia="en-US"/>
        </w:rPr>
      </w:pPr>
      <w:r w:rsidRPr="00A815E1">
        <w:rPr>
          <w:rFonts w:ascii="Gill Sans MT" w:eastAsia="Times New Roman" w:hAnsi="Gill Sans MT"/>
          <w:bCs/>
          <w:color w:val="002A6C"/>
          <w:kern w:val="32"/>
          <w:sz w:val="44"/>
          <w:szCs w:val="44"/>
          <w:lang w:eastAsia="en-US"/>
        </w:rPr>
        <w:t xml:space="preserve">to ACTION PLAN </w:t>
      </w:r>
      <w:r w:rsidR="00B119BC" w:rsidRPr="00A815E1">
        <w:rPr>
          <w:rFonts w:ascii="Gill Sans MT" w:eastAsia="Times New Roman" w:hAnsi="Gill Sans MT"/>
          <w:bCs/>
          <w:color w:val="002A6C"/>
          <w:kern w:val="32"/>
          <w:sz w:val="44"/>
          <w:szCs w:val="44"/>
          <w:lang w:eastAsia="en-US"/>
        </w:rPr>
        <w:t xml:space="preserve">for Liberalization </w:t>
      </w:r>
    </w:p>
    <w:p w14:paraId="101C11AC" w14:textId="77777777" w:rsidR="00023783" w:rsidRPr="00A815E1" w:rsidRDefault="00B119BC" w:rsidP="00975530">
      <w:pPr>
        <w:pStyle w:val="Title"/>
        <w:spacing w:line="276" w:lineRule="auto"/>
        <w:jc w:val="center"/>
        <w:rPr>
          <w:rFonts w:ascii="Gill Sans MT" w:eastAsia="Times New Roman" w:hAnsi="Gill Sans MT"/>
          <w:bCs/>
          <w:color w:val="002A6C"/>
          <w:kern w:val="32"/>
          <w:sz w:val="44"/>
          <w:szCs w:val="44"/>
          <w:lang w:eastAsia="en-US"/>
        </w:rPr>
      </w:pPr>
      <w:r w:rsidRPr="00A815E1">
        <w:rPr>
          <w:rFonts w:ascii="Gill Sans MT" w:eastAsia="Times New Roman" w:hAnsi="Gill Sans MT"/>
          <w:bCs/>
          <w:color w:val="002A6C"/>
          <w:kern w:val="32"/>
          <w:sz w:val="44"/>
          <w:szCs w:val="44"/>
          <w:lang w:eastAsia="en-US"/>
        </w:rPr>
        <w:t xml:space="preserve">of the Power Market </w:t>
      </w:r>
    </w:p>
    <w:p w14:paraId="5BBF3EE4" w14:textId="62C08E32" w:rsidR="00C03CD2" w:rsidRPr="00A815E1" w:rsidRDefault="00B119BC" w:rsidP="00975530">
      <w:pPr>
        <w:pStyle w:val="Title"/>
        <w:spacing w:line="276" w:lineRule="auto"/>
        <w:jc w:val="center"/>
        <w:rPr>
          <w:rFonts w:ascii="Gill Sans MT" w:eastAsia="Times New Roman" w:hAnsi="Gill Sans MT"/>
          <w:bCs/>
          <w:color w:val="002A6C"/>
          <w:kern w:val="32"/>
          <w:sz w:val="44"/>
          <w:szCs w:val="44"/>
          <w:lang w:eastAsia="en-US"/>
        </w:rPr>
      </w:pPr>
      <w:r w:rsidRPr="00A815E1">
        <w:rPr>
          <w:rFonts w:ascii="Gill Sans MT" w:eastAsia="Times New Roman" w:hAnsi="Gill Sans MT"/>
          <w:bCs/>
          <w:color w:val="002A6C"/>
          <w:kern w:val="32"/>
          <w:sz w:val="44"/>
          <w:szCs w:val="44"/>
          <w:lang w:eastAsia="en-US"/>
        </w:rPr>
        <w:t>of the Republic of Armenia</w:t>
      </w:r>
    </w:p>
    <w:p w14:paraId="39191B06" w14:textId="77777777" w:rsidR="00C8358D" w:rsidRPr="00C8358D" w:rsidRDefault="00C8358D" w:rsidP="00975530">
      <w:pPr>
        <w:pStyle w:val="TitleCover"/>
        <w:spacing w:line="276" w:lineRule="auto"/>
      </w:pPr>
    </w:p>
    <w:bookmarkEnd w:id="0"/>
    <w:bookmarkEnd w:id="1"/>
    <w:bookmarkEnd w:id="2"/>
    <w:bookmarkEnd w:id="3"/>
    <w:bookmarkEnd w:id="4"/>
    <w:p w14:paraId="52DC9C33" w14:textId="77777777" w:rsidR="00FC2D35" w:rsidRPr="00C03CD2" w:rsidRDefault="00FC2D35" w:rsidP="00975530">
      <w:pPr>
        <w:pStyle w:val="BodyText"/>
        <w:spacing w:line="276" w:lineRule="auto"/>
        <w:rPr>
          <w:sz w:val="72"/>
          <w:szCs w:val="72"/>
        </w:rPr>
      </w:pPr>
    </w:p>
    <w:p w14:paraId="104739D0" w14:textId="77777777" w:rsidR="00280482" w:rsidRPr="001D7485" w:rsidRDefault="00280482" w:rsidP="00975530">
      <w:pPr>
        <w:pStyle w:val="BodyText"/>
        <w:spacing w:line="276" w:lineRule="auto"/>
      </w:pPr>
    </w:p>
    <w:p w14:paraId="17819192" w14:textId="77777777" w:rsidR="00982358" w:rsidRDefault="00982358" w:rsidP="00975530">
      <w:pPr>
        <w:spacing w:line="276" w:lineRule="auto"/>
        <w:rPr>
          <w:lang w:eastAsia="en-US"/>
        </w:rPr>
      </w:pPr>
    </w:p>
    <w:p w14:paraId="60BA3992" w14:textId="77777777" w:rsidR="00E016BF" w:rsidRDefault="00E016BF" w:rsidP="00975530">
      <w:pPr>
        <w:spacing w:line="276" w:lineRule="auto"/>
        <w:rPr>
          <w:lang w:eastAsia="en-US"/>
        </w:rPr>
      </w:pPr>
    </w:p>
    <w:p w14:paraId="633F8455" w14:textId="77777777" w:rsidR="00E016BF" w:rsidRDefault="00E016BF" w:rsidP="00975530">
      <w:pPr>
        <w:spacing w:line="276" w:lineRule="auto"/>
        <w:rPr>
          <w:lang w:eastAsia="en-US"/>
        </w:rPr>
      </w:pPr>
    </w:p>
    <w:p w14:paraId="16C4991B" w14:textId="77777777" w:rsidR="000C3371" w:rsidRDefault="000C3371" w:rsidP="00975530">
      <w:pPr>
        <w:spacing w:line="276" w:lineRule="auto"/>
        <w:rPr>
          <w:lang w:eastAsia="en-US"/>
        </w:rPr>
      </w:pPr>
    </w:p>
    <w:p w14:paraId="0F326DB0" w14:textId="77777777" w:rsidR="00B119BC" w:rsidRDefault="00B119BC" w:rsidP="00975530">
      <w:pPr>
        <w:spacing w:line="276" w:lineRule="auto"/>
        <w:rPr>
          <w:lang w:eastAsia="en-US"/>
        </w:rPr>
      </w:pPr>
    </w:p>
    <w:p w14:paraId="1CA6BA5A" w14:textId="77777777" w:rsidR="00B119BC" w:rsidRDefault="00B119BC" w:rsidP="00975530">
      <w:pPr>
        <w:spacing w:line="276" w:lineRule="auto"/>
        <w:rPr>
          <w:lang w:eastAsia="en-US"/>
        </w:rPr>
      </w:pPr>
    </w:p>
    <w:p w14:paraId="4347D820" w14:textId="77777777" w:rsidR="00B119BC" w:rsidRDefault="00B119BC" w:rsidP="00975530">
      <w:pPr>
        <w:spacing w:line="276" w:lineRule="auto"/>
        <w:rPr>
          <w:lang w:eastAsia="en-US"/>
        </w:rPr>
      </w:pPr>
    </w:p>
    <w:p w14:paraId="6CE1878F" w14:textId="5C1B41D5" w:rsidR="008F3BC6" w:rsidRPr="00AC3A84" w:rsidRDefault="008F3BC6" w:rsidP="00975530">
      <w:pPr>
        <w:pStyle w:val="Heading1"/>
        <w:spacing w:line="276" w:lineRule="auto"/>
      </w:pPr>
      <w:bookmarkStart w:id="5" w:name="_Toc447015042"/>
      <w:bookmarkStart w:id="6" w:name="_Toc467248140"/>
      <w:r w:rsidRPr="00AC3A84">
        <w:lastRenderedPageBreak/>
        <w:t>Introduction</w:t>
      </w:r>
      <w:bookmarkEnd w:id="5"/>
      <w:bookmarkEnd w:id="6"/>
      <w:r w:rsidR="00C447A3">
        <w:t xml:space="preserve"> </w:t>
      </w:r>
    </w:p>
    <w:p w14:paraId="4A085A84" w14:textId="39358E08" w:rsidR="00B119BC" w:rsidRPr="00B119BC" w:rsidRDefault="00CE5184" w:rsidP="00975530">
      <w:pPr>
        <w:pStyle w:val="BodyText"/>
        <w:spacing w:line="276" w:lineRule="auto"/>
      </w:pPr>
      <w:r>
        <w:t>The</w:t>
      </w:r>
      <w:r w:rsidR="00B119BC" w:rsidRPr="00B119BC">
        <w:t xml:space="preserve"> </w:t>
      </w:r>
      <w:r w:rsidR="00B119BC" w:rsidRPr="00570092">
        <w:rPr>
          <w:i/>
        </w:rPr>
        <w:t>Action Plan for Liberalization of the Power Market of the Republic of Armenia</w:t>
      </w:r>
      <w:r w:rsidR="00B119BC" w:rsidRPr="00B119BC">
        <w:t xml:space="preserve"> (hereinafter, the Plan) </w:t>
      </w:r>
      <w:r w:rsidR="004C2B39">
        <w:t xml:space="preserve">takes </w:t>
      </w:r>
      <w:r w:rsidR="00B119BC" w:rsidRPr="00B119BC">
        <w:t xml:space="preserve">into consideration the RoA Government Protocol Decision No. 29-11 dated July 29, 2016, with the intention </w:t>
      </w:r>
      <w:r w:rsidR="004C2B39">
        <w:t>of coordinating</w:t>
      </w:r>
      <w:r w:rsidR="00B119BC" w:rsidRPr="00B119BC">
        <w:t xml:space="preserve"> the process of power market liberalization and the implementation of activities promoting cross-border trade.  The timetable of activities is an essential part of the Plan and, </w:t>
      </w:r>
      <w:r w:rsidR="004C2B39">
        <w:t>together</w:t>
      </w:r>
      <w:r w:rsidR="00B119BC" w:rsidRPr="00B119BC">
        <w:t xml:space="preserve"> with </w:t>
      </w:r>
      <w:r w:rsidR="004C2B39">
        <w:t xml:space="preserve">specific </w:t>
      </w:r>
      <w:r w:rsidR="00B119BC" w:rsidRPr="00B119BC">
        <w:t xml:space="preserve">dates, </w:t>
      </w:r>
      <w:r w:rsidR="004C2B39">
        <w:t>designates</w:t>
      </w:r>
      <w:r w:rsidR="00B119BC" w:rsidRPr="00B119BC">
        <w:t xml:space="preserve"> the respective agencies for implementation of particular actions.</w:t>
      </w:r>
    </w:p>
    <w:p w14:paraId="3D8567A6" w14:textId="398DE14E" w:rsidR="00B119BC" w:rsidRPr="00B119BC" w:rsidRDefault="004C2B39" w:rsidP="00975530">
      <w:pPr>
        <w:pStyle w:val="BodyText"/>
        <w:spacing w:line="276" w:lineRule="auto"/>
      </w:pPr>
      <w:r>
        <w:t>Armenia’s</w:t>
      </w:r>
      <w:r w:rsidR="00B119BC" w:rsidRPr="00B119BC">
        <w:t xml:space="preserve"> current electricity market model (EMM) </w:t>
      </w:r>
      <w:r>
        <w:t xml:space="preserve">was established in </w:t>
      </w:r>
      <w:r w:rsidR="00B119BC" w:rsidRPr="00B119BC">
        <w:t xml:space="preserve">2004 and is based on a “single buyer (seller)” model, </w:t>
      </w:r>
      <w:r>
        <w:t>in which</w:t>
      </w:r>
      <w:r w:rsidR="00B119BC" w:rsidRPr="00B119BC">
        <w:t xml:space="preserve"> the power distribution licensee reserves the right to buy electricity from generators on the wholesale market and sell it to customers.  Both wholesale and </w:t>
      </w:r>
      <w:r w:rsidR="00B119BC" w:rsidRPr="00C70E17">
        <w:t xml:space="preserve">retail sections of the market are </w:t>
      </w:r>
      <w:r w:rsidR="00ED169D" w:rsidRPr="00C70E17">
        <w:t>fully</w:t>
      </w:r>
      <w:r w:rsidR="00B119BC" w:rsidRPr="00C70E17">
        <w:t xml:space="preserve"> </w:t>
      </w:r>
      <w:r w:rsidR="00A51B47" w:rsidRPr="00C70E17">
        <w:t>regulated</w:t>
      </w:r>
      <w:r w:rsidR="00A51B47">
        <w:t xml:space="preserve">. </w:t>
      </w:r>
      <w:r w:rsidR="00A51B47" w:rsidRPr="00C70E17">
        <w:t>In</w:t>
      </w:r>
      <w:r w:rsidR="00B119BC" w:rsidRPr="00C70E17">
        <w:t xml:space="preserve"> most developed and developing countries, power markets are already liberalized and are oriented toward a fully competitive market structure.</w:t>
      </w:r>
    </w:p>
    <w:p w14:paraId="41E62226" w14:textId="4C56C910" w:rsidR="00B119BC" w:rsidRPr="00B119BC" w:rsidRDefault="00B119BC" w:rsidP="00975530">
      <w:pPr>
        <w:pStyle w:val="BodyText"/>
        <w:spacing w:line="276" w:lineRule="auto"/>
      </w:pPr>
      <w:r w:rsidRPr="00B119BC">
        <w:t xml:space="preserve">The RoA Energy Law was adopted in 2001.  It requires </w:t>
      </w:r>
      <w:r w:rsidR="00ED169D">
        <w:t>extensive</w:t>
      </w:r>
      <w:r w:rsidRPr="00B119BC">
        <w:t xml:space="preserve"> revisions </w:t>
      </w:r>
      <w:r w:rsidR="00ED169D">
        <w:t>to</w:t>
      </w:r>
      <w:r w:rsidRPr="00B119BC">
        <w:t xml:space="preserve"> adequately address the challenges in the sector and </w:t>
      </w:r>
      <w:r w:rsidR="00ED169D">
        <w:t>the development of</w:t>
      </w:r>
      <w:r w:rsidRPr="00B119BC">
        <w:t xml:space="preserve"> applicable solutions on a legislative level.  The law needs to clarify the state policy principles</w:t>
      </w:r>
      <w:r w:rsidR="00ED169D">
        <w:t xml:space="preserve"> and delineate jurisdictions for</w:t>
      </w:r>
      <w:r w:rsidR="00A51B47">
        <w:t xml:space="preserve"> </w:t>
      </w:r>
      <w:r w:rsidRPr="00B119BC">
        <w:t xml:space="preserve">various government </w:t>
      </w:r>
      <w:r w:rsidR="00A51B47" w:rsidRPr="00B119BC">
        <w:t>agenc</w:t>
      </w:r>
      <w:r w:rsidR="00A51B47">
        <w:t xml:space="preserve">ies </w:t>
      </w:r>
      <w:r w:rsidR="00A51B47" w:rsidRPr="00B119BC">
        <w:t>and</w:t>
      </w:r>
      <w:r w:rsidRPr="00B119BC">
        <w:t xml:space="preserve"> </w:t>
      </w:r>
      <w:r w:rsidR="00ED169D">
        <w:t xml:space="preserve">other </w:t>
      </w:r>
      <w:r w:rsidRPr="00B119BC">
        <w:t>entities operating in the sector</w:t>
      </w:r>
      <w:r w:rsidR="00ED169D">
        <w:t>. It should indicate</w:t>
      </w:r>
      <w:r w:rsidRPr="00B119BC">
        <w:t xml:space="preserve"> requirements </w:t>
      </w:r>
      <w:r w:rsidR="00ED169D">
        <w:t>for</w:t>
      </w:r>
      <w:r w:rsidRPr="00B119BC">
        <w:t xml:space="preserve"> the future structure of the power market a</w:t>
      </w:r>
      <w:r w:rsidR="00ED169D">
        <w:t>nd</w:t>
      </w:r>
      <w:r w:rsidRPr="00B119BC">
        <w:t xml:space="preserve"> recommend incentives for </w:t>
      </w:r>
      <w:r w:rsidR="00ED169D">
        <w:t>the system’s</w:t>
      </w:r>
      <w:r w:rsidRPr="00B119BC">
        <w:t xml:space="preserve"> stable development</w:t>
      </w:r>
      <w:r w:rsidR="00ED169D">
        <w:t>.</w:t>
      </w:r>
    </w:p>
    <w:p w14:paraId="34B8D34A" w14:textId="52FEC987" w:rsidR="00B119BC" w:rsidRPr="00B119BC" w:rsidRDefault="00ED169D" w:rsidP="00975530">
      <w:pPr>
        <w:pStyle w:val="BodyText"/>
        <w:spacing w:line="276" w:lineRule="auto"/>
      </w:pPr>
      <w:r>
        <w:t>To liberalize</w:t>
      </w:r>
      <w:r w:rsidR="00B119BC" w:rsidRPr="00B119BC">
        <w:t xml:space="preserve"> the power market, transition to a new market design that increase</w:t>
      </w:r>
      <w:r>
        <w:t>s</w:t>
      </w:r>
      <w:r w:rsidR="00B119BC" w:rsidRPr="00B119BC">
        <w:t xml:space="preserve"> wholesale and retail market</w:t>
      </w:r>
      <w:r>
        <w:t xml:space="preserve"> efficiencies</w:t>
      </w:r>
      <w:r w:rsidR="00B119BC" w:rsidRPr="00B119BC">
        <w:t xml:space="preserve"> is necessary</w:t>
      </w:r>
      <w:r>
        <w:t>.</w:t>
      </w:r>
      <w:r w:rsidR="00B119BC" w:rsidRPr="00B119BC">
        <w:t xml:space="preserve"> </w:t>
      </w:r>
      <w:r>
        <w:t>At the same time,</w:t>
      </w:r>
      <w:r w:rsidR="00B119BC" w:rsidRPr="00B119BC">
        <w:t xml:space="preserve"> promotion of cross-border trade will augment certain elements of competitiveness </w:t>
      </w:r>
      <w:r>
        <w:t>i</w:t>
      </w:r>
      <w:r w:rsidR="00B119BC" w:rsidRPr="00B119BC">
        <w:t>n the domestic market.</w:t>
      </w:r>
    </w:p>
    <w:p w14:paraId="318E7C4D" w14:textId="6A625D58" w:rsidR="00B119BC" w:rsidRPr="00B119BC" w:rsidRDefault="00B119BC" w:rsidP="00975530">
      <w:pPr>
        <w:pStyle w:val="BodyText"/>
        <w:spacing w:line="276" w:lineRule="auto"/>
      </w:pPr>
      <w:r w:rsidRPr="00C447A3">
        <w:t>The current power market of Armenia is based on the forecasted annual volumes of generation and consumption</w:t>
      </w:r>
      <w:r w:rsidR="00ED169D" w:rsidRPr="00C447A3">
        <w:t xml:space="preserve">. </w:t>
      </w:r>
      <w:r w:rsidR="00C447A3">
        <w:t>M</w:t>
      </w:r>
      <w:r w:rsidRPr="00C447A3">
        <w:t xml:space="preserve">arket </w:t>
      </w:r>
      <w:r w:rsidR="006329D8" w:rsidRPr="00C447A3">
        <w:t>participants</w:t>
      </w:r>
      <w:r w:rsidR="00C447A3">
        <w:t xml:space="preserve"> do not bear</w:t>
      </w:r>
      <w:r w:rsidR="00ED169D" w:rsidRPr="00C447A3">
        <w:t xml:space="preserve"> </w:t>
      </w:r>
      <w:r w:rsidR="006329D8" w:rsidRPr="00C447A3">
        <w:t>responsibilit</w:t>
      </w:r>
      <w:r w:rsidR="00C447A3">
        <w:t>y</w:t>
      </w:r>
      <w:r w:rsidR="00C70E17">
        <w:t xml:space="preserve"> </w:t>
      </w:r>
      <w:r w:rsidR="00C447A3">
        <w:t xml:space="preserve">for </w:t>
      </w:r>
      <w:r w:rsidRPr="00C447A3">
        <w:t>deviations from the defined volumes</w:t>
      </w:r>
      <w:r w:rsidR="007F7713">
        <w:t>.</w:t>
      </w:r>
      <w:r w:rsidR="00C447A3" w:rsidRPr="00C447A3">
        <w:rPr>
          <w:vertAlign w:val="superscript"/>
        </w:rPr>
        <w:t>2</w:t>
      </w:r>
      <w:r w:rsidR="007F7713">
        <w:rPr>
          <w:vertAlign w:val="subscript"/>
        </w:rPr>
        <w:t xml:space="preserve"> </w:t>
      </w:r>
      <w:r w:rsidR="00C447A3">
        <w:t>Th</w:t>
      </w:r>
      <w:r w:rsidR="00B827D7">
        <w:t xml:space="preserve">is </w:t>
      </w:r>
      <w:r w:rsidR="00C447A3">
        <w:t>procedure increases risks and price volatility because</w:t>
      </w:r>
      <w:r w:rsidR="00C70E17">
        <w:t xml:space="preserve"> </w:t>
      </w:r>
      <w:r w:rsidRPr="00C447A3">
        <w:t xml:space="preserve">actual </w:t>
      </w:r>
      <w:r w:rsidR="00C447A3">
        <w:t xml:space="preserve">volumes always differ from </w:t>
      </w:r>
      <w:r w:rsidRPr="00C447A3">
        <w:t>fore</w:t>
      </w:r>
      <w:r w:rsidR="004E1B3D" w:rsidRPr="00C447A3">
        <w:softHyphen/>
      </w:r>
      <w:r w:rsidRPr="00C447A3">
        <w:t>casted volumes of generation</w:t>
      </w:r>
      <w:r w:rsidR="004F44B3" w:rsidRPr="00C447A3">
        <w:t xml:space="preserve">. The </w:t>
      </w:r>
      <w:r w:rsidR="00C447A3">
        <w:t>resulting</w:t>
      </w:r>
      <w:r w:rsidR="004F44B3" w:rsidRPr="00C447A3">
        <w:t xml:space="preserve"> financial imbalance is covered by future tariffs for end-users</w:t>
      </w:r>
      <w:r w:rsidR="000716CB">
        <w:t xml:space="preserve">. </w:t>
      </w:r>
      <w:r w:rsidR="00961A53" w:rsidRPr="00C447A3">
        <w:t xml:space="preserve">This </w:t>
      </w:r>
      <w:r w:rsidR="004F44B3" w:rsidRPr="00C447A3">
        <w:t>regulatory</w:t>
      </w:r>
      <w:r w:rsidR="00961A53" w:rsidRPr="00C447A3">
        <w:t xml:space="preserve"> </w:t>
      </w:r>
      <w:r w:rsidR="00C447A3">
        <w:t>construct</w:t>
      </w:r>
      <w:r w:rsidR="00961A53" w:rsidRPr="00C447A3">
        <w:t xml:space="preserve"> negatively impacts the power system’s economic efficiency.</w:t>
      </w:r>
      <w:r w:rsidRPr="00C447A3">
        <w:t xml:space="preserve"> </w:t>
      </w:r>
      <w:r w:rsidR="00961A53" w:rsidRPr="00C447A3">
        <w:t>Thus, t</w:t>
      </w:r>
      <w:r w:rsidRPr="00C447A3">
        <w:t>o i</w:t>
      </w:r>
      <w:r w:rsidR="00961A53" w:rsidRPr="00C447A3">
        <w:t>mprove</w:t>
      </w:r>
      <w:r w:rsidRPr="00C447A3">
        <w:t xml:space="preserve"> efficiency, the new market model should be based on contemporary trading rules</w:t>
      </w:r>
      <w:r w:rsidR="00961A53" w:rsidRPr="00C447A3">
        <w:t>.</w:t>
      </w:r>
      <w:r w:rsidRPr="00C447A3">
        <w:t xml:space="preserve"> </w:t>
      </w:r>
      <w:r w:rsidR="00961A53" w:rsidRPr="00C447A3">
        <w:t>It</w:t>
      </w:r>
      <w:r w:rsidRPr="00C447A3">
        <w:t xml:space="preserve"> should operate </w:t>
      </w:r>
      <w:r w:rsidR="00961A53" w:rsidRPr="00C447A3">
        <w:t xml:space="preserve">on the basis of </w:t>
      </w:r>
      <w:r w:rsidRPr="00C447A3">
        <w:t>electricity offers</w:t>
      </w:r>
      <w:r w:rsidR="00C447A3">
        <w:t xml:space="preserve"> and </w:t>
      </w:r>
      <w:r w:rsidR="004F44B3" w:rsidRPr="00C447A3">
        <w:t>bids</w:t>
      </w:r>
      <w:r w:rsidRPr="00C447A3">
        <w:t xml:space="preserve"> </w:t>
      </w:r>
      <w:r w:rsidR="00C447A3" w:rsidRPr="00C447A3">
        <w:t xml:space="preserve">received </w:t>
      </w:r>
      <w:r w:rsidRPr="00C447A3">
        <w:t>from market participants</w:t>
      </w:r>
      <w:r w:rsidR="00961A53" w:rsidRPr="00C447A3">
        <w:t xml:space="preserve">. It </w:t>
      </w:r>
      <w:r w:rsidRPr="00C447A3">
        <w:t xml:space="preserve">should </w:t>
      </w:r>
      <w:r w:rsidR="00961A53" w:rsidRPr="00C447A3">
        <w:t xml:space="preserve">also </w:t>
      </w:r>
      <w:r w:rsidRPr="00C447A3">
        <w:t xml:space="preserve">create mechanisms </w:t>
      </w:r>
      <w:r w:rsidR="00C447A3">
        <w:t xml:space="preserve">that place </w:t>
      </w:r>
      <w:r w:rsidR="00C447A3" w:rsidRPr="00C447A3">
        <w:t xml:space="preserve">responsibility </w:t>
      </w:r>
      <w:r w:rsidR="00C447A3">
        <w:t>on</w:t>
      </w:r>
      <w:r w:rsidRPr="00C447A3">
        <w:t xml:space="preserve"> market participants</w:t>
      </w:r>
      <w:r w:rsidR="00C447A3">
        <w:t xml:space="preserve"> and give them opportunities to manage them.</w:t>
      </w:r>
    </w:p>
    <w:p w14:paraId="42435536" w14:textId="0570611A" w:rsidR="00B119BC" w:rsidRPr="00B119BC" w:rsidRDefault="00B119BC" w:rsidP="00975530">
      <w:pPr>
        <w:pStyle w:val="BodyText"/>
        <w:spacing w:line="276" w:lineRule="auto"/>
      </w:pPr>
      <w:r w:rsidRPr="00B119BC">
        <w:t xml:space="preserve">Current tariff regulation is </w:t>
      </w:r>
      <w:r w:rsidR="005C1303">
        <w:t xml:space="preserve">primarily </w:t>
      </w:r>
      <w:r w:rsidR="00C447A3">
        <w:t xml:space="preserve">based </w:t>
      </w:r>
      <w:r w:rsidR="007F7713">
        <w:t xml:space="preserve">on </w:t>
      </w:r>
      <w:r w:rsidRPr="00B119BC">
        <w:t xml:space="preserve">“rate of profit regulation,” recalculating tariffs each year for utilities and service-providing entities.  This principle does not create sufficient incentives for regulated entities to increase </w:t>
      </w:r>
      <w:r w:rsidR="004F44B3">
        <w:t>operation</w:t>
      </w:r>
      <w:r w:rsidR="003806A6">
        <w:t>al</w:t>
      </w:r>
      <w:r w:rsidR="004F44B3">
        <w:t xml:space="preserve"> </w:t>
      </w:r>
      <w:r w:rsidRPr="00B119BC">
        <w:t xml:space="preserve">efficiency and </w:t>
      </w:r>
      <w:r w:rsidR="004F44B3">
        <w:t xml:space="preserve">attract </w:t>
      </w:r>
      <w:r w:rsidRPr="00B119BC">
        <w:t xml:space="preserve">investments.  Supply tariffs </w:t>
      </w:r>
      <w:r w:rsidR="004526A3">
        <w:t xml:space="preserve">are </w:t>
      </w:r>
      <w:r w:rsidRPr="00B119BC">
        <w:t xml:space="preserve">differentiated </w:t>
      </w:r>
      <w:r w:rsidR="00252A0B">
        <w:t xml:space="preserve">according to </w:t>
      </w:r>
      <w:r w:rsidRPr="00B119BC">
        <w:t>voltage levels and daytime</w:t>
      </w:r>
      <w:r w:rsidR="00252A0B">
        <w:t>/</w:t>
      </w:r>
      <w:r w:rsidRPr="00B119BC">
        <w:t xml:space="preserve"> nighttime</w:t>
      </w:r>
      <w:r w:rsidR="00252A0B">
        <w:t xml:space="preserve"> usage,</w:t>
      </w:r>
      <w:r w:rsidRPr="00B119BC">
        <w:t xml:space="preserve"> </w:t>
      </w:r>
      <w:r w:rsidR="004526A3">
        <w:t xml:space="preserve">and </w:t>
      </w:r>
      <w:r w:rsidRPr="00B119BC">
        <w:t xml:space="preserve">do not adequately ensure targeted distribution of the cost of electricity and system power expenses.  There are separate energy and capacity charges defined for generating plants; however, they are not applied </w:t>
      </w:r>
      <w:r w:rsidR="00252A0B">
        <w:t>to</w:t>
      </w:r>
      <w:r w:rsidRPr="00B119BC">
        <w:t xml:space="preserve"> any </w:t>
      </w:r>
      <w:r w:rsidR="00252A0B">
        <w:t xml:space="preserve">specific </w:t>
      </w:r>
      <w:r w:rsidR="002E3F6B">
        <w:t xml:space="preserve">customer group. </w:t>
      </w:r>
      <w:r w:rsidR="00252A0B">
        <w:t xml:space="preserve">At the same time, consumer-designated </w:t>
      </w:r>
      <w:r w:rsidRPr="00B119BC">
        <w:t>nighttime and daytime tariffs</w:t>
      </w:r>
      <w:r w:rsidR="00252A0B">
        <w:t xml:space="preserve"> </w:t>
      </w:r>
      <w:r w:rsidRPr="00B119BC">
        <w:t xml:space="preserve">do not </w:t>
      </w:r>
      <w:r w:rsidR="00252A0B">
        <w:t xml:space="preserve">accurately </w:t>
      </w:r>
      <w:r w:rsidRPr="00B119BC">
        <w:t>reflect the generation prices</w:t>
      </w:r>
      <w:r w:rsidR="00252A0B">
        <w:t xml:space="preserve"> for those periods.</w:t>
      </w:r>
      <w:r w:rsidRPr="00B119BC">
        <w:t xml:space="preserve"> </w:t>
      </w:r>
      <w:r w:rsidR="004526A3">
        <w:t xml:space="preserve">This </w:t>
      </w:r>
      <w:r w:rsidRPr="00B119BC">
        <w:t xml:space="preserve">tariff structure </w:t>
      </w:r>
      <w:r w:rsidR="00252A0B">
        <w:t>negatively impacts</w:t>
      </w:r>
      <w:r w:rsidRPr="00B119BC">
        <w:t xml:space="preserve"> financial flows</w:t>
      </w:r>
      <w:r w:rsidR="00252A0B">
        <w:t>.</w:t>
      </w:r>
      <w:r w:rsidRPr="00B119BC">
        <w:t xml:space="preserve"> Th</w:t>
      </w:r>
      <w:r w:rsidR="004526A3">
        <w:t>ese</w:t>
      </w:r>
      <w:r w:rsidR="007F7713">
        <w:t xml:space="preserve"> </w:t>
      </w:r>
      <w:r w:rsidRPr="00B119BC">
        <w:t xml:space="preserve">gaps within the </w:t>
      </w:r>
      <w:r w:rsidR="004526A3">
        <w:t xml:space="preserve">current </w:t>
      </w:r>
      <w:r w:rsidRPr="00B119BC">
        <w:t>tariff regulation syste</w:t>
      </w:r>
      <w:r w:rsidR="00252A0B">
        <w:t xml:space="preserve">m </w:t>
      </w:r>
      <w:r w:rsidR="004526A3">
        <w:t xml:space="preserve">can best be cured through </w:t>
      </w:r>
      <w:r w:rsidR="00252A0B">
        <w:t>the application of</w:t>
      </w:r>
      <w:r w:rsidRPr="00B119BC">
        <w:t xml:space="preserve"> new </w:t>
      </w:r>
      <w:r w:rsidR="004526A3">
        <w:t xml:space="preserve">market and regulatory </w:t>
      </w:r>
      <w:r w:rsidRPr="00B119BC">
        <w:t>approaches.</w:t>
      </w:r>
    </w:p>
    <w:p w14:paraId="678B984B" w14:textId="5D4ADC8B" w:rsidR="00B753F4" w:rsidRDefault="00B2182D" w:rsidP="00975530">
      <w:pPr>
        <w:pStyle w:val="BodyText"/>
        <w:spacing w:line="276" w:lineRule="auto"/>
      </w:pPr>
      <w:r>
        <w:lastRenderedPageBreak/>
        <w:t xml:space="preserve">To improve incentives and efficiencies, </w:t>
      </w:r>
      <w:r w:rsidR="00B827D7">
        <w:t>the</w:t>
      </w:r>
      <w:r w:rsidR="00252A0B">
        <w:t xml:space="preserve"> Plan’s primary objectives are </w:t>
      </w:r>
      <w:r w:rsidR="00B119BC" w:rsidRPr="00B119BC">
        <w:t xml:space="preserve">the transition from a </w:t>
      </w:r>
      <w:r w:rsidR="00252A0B">
        <w:t>fully</w:t>
      </w:r>
      <w:r w:rsidR="00B119BC" w:rsidRPr="00B119BC">
        <w:t xml:space="preserve"> regulated EMM to a new liberalized model, implementation of contemporary trading rules, further improvement of the tariff structure, and promotion of cross-border trade</w:t>
      </w:r>
      <w:r w:rsidR="00252A0B">
        <w:t>.</w:t>
      </w:r>
      <w:r w:rsidR="00B119BC" w:rsidRPr="00B119BC">
        <w:t xml:space="preserve"> </w:t>
      </w:r>
      <w:r w:rsidR="006329D8">
        <w:t>Priority</w:t>
      </w:r>
      <w:r w:rsidR="00252A0B">
        <w:t xml:space="preserve"> issues include the p</w:t>
      </w:r>
      <w:r w:rsidR="00B119BC" w:rsidRPr="00B119BC">
        <w:t xml:space="preserve">rotection of domestic consumers and sharing of responsibilities </w:t>
      </w:r>
      <w:r w:rsidR="00252A0B">
        <w:t>among</w:t>
      </w:r>
      <w:r w:rsidR="00B119BC" w:rsidRPr="00B119BC">
        <w:t xml:space="preserve"> market participants</w:t>
      </w:r>
      <w:r w:rsidR="00252A0B">
        <w:t>.</w:t>
      </w:r>
    </w:p>
    <w:p w14:paraId="4F7C1212" w14:textId="77777777" w:rsidR="00B753F4" w:rsidRDefault="00B753F4" w:rsidP="00975530">
      <w:pPr>
        <w:pStyle w:val="BodyText"/>
        <w:spacing w:line="276" w:lineRule="auto"/>
      </w:pPr>
    </w:p>
    <w:p w14:paraId="36DF1000" w14:textId="77777777" w:rsidR="00AE08C9" w:rsidRPr="00025B5E" w:rsidRDefault="00AE08C9" w:rsidP="00975530">
      <w:pPr>
        <w:pStyle w:val="BodyText"/>
        <w:spacing w:line="276" w:lineRule="auto"/>
      </w:pPr>
    </w:p>
    <w:p w14:paraId="2675B2AF" w14:textId="77777777" w:rsidR="00F922BC" w:rsidRPr="00AC3A84" w:rsidRDefault="00B119BC" w:rsidP="00975530">
      <w:pPr>
        <w:pStyle w:val="Heading1"/>
        <w:spacing w:line="276" w:lineRule="auto"/>
      </w:pPr>
      <w:bookmarkStart w:id="7" w:name="_Toc467248141"/>
      <w:r>
        <w:lastRenderedPageBreak/>
        <w:t>Main Objectives of the Action Plan</w:t>
      </w:r>
      <w:bookmarkEnd w:id="7"/>
    </w:p>
    <w:p w14:paraId="0C549F85" w14:textId="0D1BAA8B" w:rsidR="00B119BC" w:rsidRPr="00B119BC" w:rsidRDefault="00302D80" w:rsidP="00975530">
      <w:pPr>
        <w:pStyle w:val="BodyText"/>
        <w:spacing w:line="276" w:lineRule="auto"/>
      </w:pPr>
      <w:r>
        <w:t>The Action Plan includes the following objectives:</w:t>
      </w:r>
    </w:p>
    <w:p w14:paraId="257870C8" w14:textId="796A3D61" w:rsidR="00B119BC" w:rsidRPr="00B119BC" w:rsidRDefault="00B119BC" w:rsidP="00975530">
      <w:pPr>
        <w:pStyle w:val="Bullet1"/>
        <w:tabs>
          <w:tab w:val="clear" w:pos="216"/>
          <w:tab w:val="num" w:pos="360"/>
        </w:tabs>
        <w:spacing w:line="276" w:lineRule="auto"/>
        <w:ind w:left="720" w:hanging="360"/>
      </w:pPr>
      <w:r w:rsidRPr="00B119BC">
        <w:t xml:space="preserve">Transition to hourly </w:t>
      </w:r>
      <w:r w:rsidR="00302D80">
        <w:t>electricity trades</w:t>
      </w:r>
      <w:r w:rsidRPr="00B119BC">
        <w:t xml:space="preserve"> as a mechanism to increase efficiency of the power system operation.</w:t>
      </w:r>
    </w:p>
    <w:p w14:paraId="188B7CBB" w14:textId="5276F8E5" w:rsidR="00B119BC" w:rsidRPr="00B119BC" w:rsidRDefault="00B119BC" w:rsidP="00975530">
      <w:pPr>
        <w:pStyle w:val="Bullet1"/>
        <w:tabs>
          <w:tab w:val="clear" w:pos="216"/>
          <w:tab w:val="num" w:pos="360"/>
        </w:tabs>
        <w:spacing w:line="276" w:lineRule="auto"/>
        <w:ind w:left="720" w:hanging="360"/>
      </w:pPr>
      <w:r w:rsidRPr="00B119BC">
        <w:t xml:space="preserve">Implementation of </w:t>
      </w:r>
      <w:r w:rsidR="00301A26">
        <w:t>optimal</w:t>
      </w:r>
      <w:r w:rsidR="00301A26" w:rsidRPr="00B119BC">
        <w:t xml:space="preserve"> </w:t>
      </w:r>
      <w:r w:rsidRPr="00B119BC">
        <w:t xml:space="preserve">dispatch </w:t>
      </w:r>
      <w:r w:rsidR="00301A26">
        <w:t xml:space="preserve">scheduling </w:t>
      </w:r>
      <w:r w:rsidRPr="00B119BC">
        <w:t>of the power system</w:t>
      </w:r>
      <w:r w:rsidR="00302D80">
        <w:t>,</w:t>
      </w:r>
      <w:r w:rsidRPr="00B119BC">
        <w:t xml:space="preserve"> based on demand and supply applications of market participants.</w:t>
      </w:r>
    </w:p>
    <w:p w14:paraId="3A3CBDC4" w14:textId="089B768F" w:rsidR="00B119BC" w:rsidRPr="00B119BC" w:rsidRDefault="00B119BC" w:rsidP="00975530">
      <w:pPr>
        <w:pStyle w:val="Bullet1"/>
        <w:tabs>
          <w:tab w:val="clear" w:pos="216"/>
          <w:tab w:val="num" w:pos="360"/>
        </w:tabs>
        <w:spacing w:line="276" w:lineRule="auto"/>
        <w:ind w:left="720" w:hanging="360"/>
      </w:pPr>
      <w:r w:rsidRPr="00B119BC">
        <w:t xml:space="preserve">Transition to a mechanism </w:t>
      </w:r>
      <w:r w:rsidR="00302D80">
        <w:t>whereby</w:t>
      </w:r>
      <w:r w:rsidRPr="00B119BC">
        <w:t xml:space="preserve"> market participants and end-users </w:t>
      </w:r>
      <w:r w:rsidR="00302D80">
        <w:t>are responsible for balancing</w:t>
      </w:r>
      <w:r w:rsidRPr="00B119BC">
        <w:t xml:space="preserve"> risks incurred due to the difference between actual and forecasted consumption volumes.</w:t>
      </w:r>
    </w:p>
    <w:p w14:paraId="4748EC02" w14:textId="77777777" w:rsidR="00B119BC" w:rsidRPr="00B119BC" w:rsidRDefault="00B119BC" w:rsidP="00975530">
      <w:pPr>
        <w:pStyle w:val="Bullet1"/>
        <w:tabs>
          <w:tab w:val="clear" w:pos="216"/>
          <w:tab w:val="num" w:pos="360"/>
        </w:tabs>
        <w:spacing w:line="276" w:lineRule="auto"/>
        <w:ind w:left="720" w:hanging="360"/>
      </w:pPr>
      <w:r w:rsidRPr="00B119BC">
        <w:t>Adoption of a model that creates new opportunities for cross-border trade.</w:t>
      </w:r>
    </w:p>
    <w:p w14:paraId="5392E077" w14:textId="4F1FF7EE" w:rsidR="00B119BC" w:rsidRPr="00B119BC" w:rsidRDefault="00B119BC" w:rsidP="00975530">
      <w:pPr>
        <w:pStyle w:val="Bullet1"/>
        <w:tabs>
          <w:tab w:val="clear" w:pos="216"/>
          <w:tab w:val="num" w:pos="360"/>
        </w:tabs>
        <w:spacing w:line="276" w:lineRule="auto"/>
        <w:ind w:left="720" w:hanging="360"/>
      </w:pPr>
      <w:r w:rsidRPr="00B119BC">
        <w:t xml:space="preserve">Implementation of new mechanisms </w:t>
      </w:r>
      <w:r w:rsidR="00302D80">
        <w:t>for</w:t>
      </w:r>
      <w:r w:rsidRPr="00B119BC">
        <w:t xml:space="preserve"> protection of domestic consumers.</w:t>
      </w:r>
    </w:p>
    <w:p w14:paraId="44BA29F8" w14:textId="18775734" w:rsidR="00B119BC" w:rsidRPr="00B119BC" w:rsidRDefault="00B119BC" w:rsidP="00975530">
      <w:pPr>
        <w:pStyle w:val="Bullet1"/>
        <w:tabs>
          <w:tab w:val="clear" w:pos="216"/>
          <w:tab w:val="num" w:pos="360"/>
        </w:tabs>
        <w:spacing w:line="276" w:lineRule="auto"/>
        <w:ind w:left="720" w:hanging="360"/>
      </w:pPr>
      <w:r w:rsidRPr="00B119BC">
        <w:t>Improvement of the investment environment.</w:t>
      </w:r>
    </w:p>
    <w:p w14:paraId="726D0EC4" w14:textId="3581A834" w:rsidR="00FF36ED" w:rsidRDefault="001632A9" w:rsidP="00975530">
      <w:pPr>
        <w:pStyle w:val="BodyText"/>
        <w:spacing w:before="240" w:line="276" w:lineRule="auto"/>
      </w:pPr>
      <w:r>
        <w:t>To successfully reach these</w:t>
      </w:r>
      <w:r w:rsidR="00FF36ED">
        <w:t xml:space="preserve"> objectives, the following steps are required: </w:t>
      </w:r>
    </w:p>
    <w:p w14:paraId="73978894" w14:textId="11DC3D2C" w:rsidR="001632A9" w:rsidRDefault="001632A9" w:rsidP="00975530">
      <w:pPr>
        <w:pStyle w:val="Bullet1"/>
        <w:tabs>
          <w:tab w:val="clear" w:pos="216"/>
          <w:tab w:val="num" w:pos="270"/>
        </w:tabs>
        <w:spacing w:line="276" w:lineRule="auto"/>
        <w:ind w:left="810" w:hanging="450"/>
      </w:pPr>
      <w:r>
        <w:t>Amend the RoA Energy Law and respective regulations consistent with those international best</w:t>
      </w:r>
      <w:r w:rsidR="007F7713">
        <w:t xml:space="preserve"> </w:t>
      </w:r>
      <w:r>
        <w:t>practices that help clarify the jurisdiction of government agencies and entities</w:t>
      </w:r>
      <w:r>
        <w:tab/>
        <w:t>operating in the sector.</w:t>
      </w:r>
    </w:p>
    <w:p w14:paraId="6D700FBE" w14:textId="175F7F91" w:rsidR="00B119BC" w:rsidRPr="00B119BC" w:rsidRDefault="00B119BC" w:rsidP="00975530">
      <w:pPr>
        <w:pStyle w:val="Bullet1"/>
        <w:tabs>
          <w:tab w:val="clear" w:pos="216"/>
          <w:tab w:val="num" w:pos="270"/>
        </w:tabs>
        <w:spacing w:line="276" w:lineRule="auto"/>
        <w:ind w:left="810" w:hanging="450"/>
      </w:pPr>
      <w:r w:rsidRPr="00B119BC">
        <w:t>Develop the concept of a new EMM.</w:t>
      </w:r>
    </w:p>
    <w:p w14:paraId="7F18DFDC" w14:textId="77777777" w:rsidR="00B119BC" w:rsidRPr="00B119BC" w:rsidRDefault="00B119BC" w:rsidP="00975530">
      <w:pPr>
        <w:pStyle w:val="Bullet1"/>
        <w:tabs>
          <w:tab w:val="clear" w:pos="216"/>
          <w:tab w:val="num" w:pos="270"/>
        </w:tabs>
        <w:spacing w:line="276" w:lineRule="auto"/>
        <w:ind w:left="810" w:hanging="450"/>
      </w:pPr>
      <w:r w:rsidRPr="00B119BC">
        <w:t>Develop the concept of new electricity trading mechanisms (ETMs).</w:t>
      </w:r>
    </w:p>
    <w:p w14:paraId="7850F43A" w14:textId="49238AF0" w:rsidR="00B119BC" w:rsidRPr="00B119BC" w:rsidRDefault="00B119BC" w:rsidP="00975530">
      <w:pPr>
        <w:pStyle w:val="Bullet1"/>
        <w:tabs>
          <w:tab w:val="clear" w:pos="216"/>
          <w:tab w:val="num" w:pos="270"/>
        </w:tabs>
        <w:spacing w:line="276" w:lineRule="auto"/>
        <w:ind w:left="810" w:hanging="450"/>
      </w:pPr>
      <w:r w:rsidRPr="00B119BC">
        <w:t xml:space="preserve">Based on EMM and ETM concepts, develop new power market rules and, before 2020, </w:t>
      </w:r>
      <w:r w:rsidR="00FF36ED">
        <w:t>transit</w:t>
      </w:r>
      <w:r w:rsidR="001632A9">
        <w:t>i</w:t>
      </w:r>
      <w:r w:rsidR="00FF36ED">
        <w:t>on</w:t>
      </w:r>
      <w:r w:rsidRPr="00B119BC">
        <w:t xml:space="preserve"> to a new market model and new trading mechanisms.</w:t>
      </w:r>
    </w:p>
    <w:p w14:paraId="35EC8CCD" w14:textId="77777777" w:rsidR="007F7713" w:rsidRDefault="00B119BC" w:rsidP="00975530">
      <w:pPr>
        <w:pStyle w:val="Bullet1"/>
        <w:tabs>
          <w:tab w:val="clear" w:pos="216"/>
          <w:tab w:val="num" w:pos="270"/>
        </w:tabs>
        <w:spacing w:line="276" w:lineRule="auto"/>
        <w:ind w:left="810" w:hanging="450"/>
      </w:pPr>
      <w:r w:rsidRPr="00B119BC">
        <w:t>Revise the existing tariff methodology and develop new approaches for incentive-based tariffs.</w:t>
      </w:r>
    </w:p>
    <w:p w14:paraId="729C7D43" w14:textId="77777777" w:rsidR="001A125F" w:rsidRDefault="001A125F" w:rsidP="00975530">
      <w:pPr>
        <w:pStyle w:val="Bullet1"/>
        <w:numPr>
          <w:ilvl w:val="0"/>
          <w:numId w:val="0"/>
        </w:numPr>
        <w:spacing w:line="276" w:lineRule="auto"/>
      </w:pPr>
    </w:p>
    <w:p w14:paraId="24298402" w14:textId="77777777" w:rsidR="001A125F" w:rsidRDefault="001A125F" w:rsidP="00975530">
      <w:pPr>
        <w:pStyle w:val="Bullet1"/>
        <w:numPr>
          <w:ilvl w:val="0"/>
          <w:numId w:val="0"/>
        </w:numPr>
        <w:spacing w:line="276" w:lineRule="auto"/>
      </w:pPr>
    </w:p>
    <w:p w14:paraId="67B9F733" w14:textId="77777777" w:rsidR="001A125F" w:rsidRDefault="001A125F" w:rsidP="00975530">
      <w:pPr>
        <w:pStyle w:val="Bullet1"/>
        <w:numPr>
          <w:ilvl w:val="0"/>
          <w:numId w:val="0"/>
        </w:numPr>
        <w:spacing w:line="276" w:lineRule="auto"/>
      </w:pPr>
    </w:p>
    <w:p w14:paraId="644D3B63" w14:textId="77777777" w:rsidR="001A125F" w:rsidRDefault="001A125F" w:rsidP="00975530">
      <w:pPr>
        <w:pStyle w:val="Bullet1"/>
        <w:numPr>
          <w:ilvl w:val="0"/>
          <w:numId w:val="0"/>
        </w:numPr>
        <w:spacing w:line="276" w:lineRule="auto"/>
      </w:pPr>
    </w:p>
    <w:p w14:paraId="01EC3955" w14:textId="77777777" w:rsidR="001A125F" w:rsidRDefault="001A125F" w:rsidP="00975530">
      <w:pPr>
        <w:pStyle w:val="Bullet1"/>
        <w:numPr>
          <w:ilvl w:val="0"/>
          <w:numId w:val="0"/>
        </w:numPr>
        <w:spacing w:line="276" w:lineRule="auto"/>
      </w:pPr>
    </w:p>
    <w:p w14:paraId="5E6028BA" w14:textId="77777777" w:rsidR="001A125F" w:rsidRDefault="001A125F" w:rsidP="00975530">
      <w:pPr>
        <w:pStyle w:val="Bullet1"/>
        <w:numPr>
          <w:ilvl w:val="0"/>
          <w:numId w:val="0"/>
        </w:numPr>
        <w:spacing w:line="276" w:lineRule="auto"/>
      </w:pPr>
    </w:p>
    <w:p w14:paraId="2A073FEA" w14:textId="77777777" w:rsidR="001A125F" w:rsidRDefault="001A125F" w:rsidP="00975530">
      <w:pPr>
        <w:pStyle w:val="Bullet1"/>
        <w:numPr>
          <w:ilvl w:val="0"/>
          <w:numId w:val="0"/>
        </w:numPr>
        <w:spacing w:line="276" w:lineRule="auto"/>
      </w:pPr>
    </w:p>
    <w:p w14:paraId="368AE550" w14:textId="77777777" w:rsidR="00F922BC" w:rsidRPr="001100EB" w:rsidRDefault="00B119BC" w:rsidP="00975530">
      <w:pPr>
        <w:pStyle w:val="Heading1"/>
        <w:spacing w:line="276" w:lineRule="auto"/>
      </w:pPr>
      <w:bookmarkStart w:id="8" w:name="_Toc467248142"/>
      <w:bookmarkStart w:id="9" w:name="_GoBack"/>
      <w:bookmarkEnd w:id="9"/>
      <w:r>
        <w:lastRenderedPageBreak/>
        <w:t>Primary changes in the ROA ENergy Law</w:t>
      </w:r>
      <w:bookmarkEnd w:id="8"/>
    </w:p>
    <w:p w14:paraId="098C0DC0" w14:textId="0242BE17" w:rsidR="00B119BC" w:rsidRPr="00B119BC" w:rsidRDefault="00B119BC" w:rsidP="00975530">
      <w:pPr>
        <w:pStyle w:val="BodyText"/>
        <w:spacing w:line="276" w:lineRule="auto"/>
      </w:pPr>
      <w:r w:rsidRPr="00B119BC">
        <w:t>The RoA Energy Law was adopted in 2001 and since then</w:t>
      </w:r>
      <w:r w:rsidR="00AC1269">
        <w:t>,</w:t>
      </w:r>
      <w:r w:rsidRPr="00B119BC">
        <w:t xml:space="preserve"> has remained almost unchanged. </w:t>
      </w:r>
      <w:r w:rsidR="00D72FE4">
        <w:t>T</w:t>
      </w:r>
      <w:r w:rsidRPr="00B119BC">
        <w:t xml:space="preserve">o address </w:t>
      </w:r>
      <w:r w:rsidR="00D72FE4">
        <w:t>current</w:t>
      </w:r>
      <w:r w:rsidRPr="00B119BC">
        <w:t xml:space="preserve"> challenges in the sector and to provide solutions on a legislative basis</w:t>
      </w:r>
      <w:r w:rsidR="00D72FE4">
        <w:t>, revisions to the Law are essential.</w:t>
      </w:r>
      <w:r w:rsidRPr="00B119BC">
        <w:t xml:space="preserve">  The law </w:t>
      </w:r>
      <w:r w:rsidR="00D72FE4">
        <w:t>should</w:t>
      </w:r>
      <w:r w:rsidRPr="00B119BC">
        <w:t xml:space="preserve"> clarify the state</w:t>
      </w:r>
      <w:r w:rsidR="00D72FE4">
        <w:t>’s</w:t>
      </w:r>
      <w:r w:rsidRPr="00B119BC">
        <w:t xml:space="preserve"> policy principles, the jurisdiction of state agencies and entities operating in the sector, and the requirements </w:t>
      </w:r>
      <w:r w:rsidR="00D72FE4">
        <w:t>of</w:t>
      </w:r>
      <w:r w:rsidRPr="00B119BC">
        <w:t xml:space="preserve"> the future power market structure</w:t>
      </w:r>
      <w:r w:rsidR="00D72FE4">
        <w:t>.</w:t>
      </w:r>
      <w:r w:rsidRPr="00B119BC">
        <w:t xml:space="preserve"> </w:t>
      </w:r>
      <w:r w:rsidR="00D72FE4">
        <w:t xml:space="preserve">It should </w:t>
      </w:r>
      <w:r w:rsidR="00EB6AC6">
        <w:t>create positive</w:t>
      </w:r>
      <w:r w:rsidRPr="00B119BC">
        <w:t xml:space="preserve"> incentives for </w:t>
      </w:r>
      <w:r w:rsidR="00D72FE4">
        <w:t xml:space="preserve">the system’s </w:t>
      </w:r>
      <w:r w:rsidRPr="00B119BC">
        <w:t>stable development</w:t>
      </w:r>
      <w:r w:rsidR="00D72FE4">
        <w:t xml:space="preserve">. Finally, </w:t>
      </w:r>
      <w:r w:rsidRPr="00B119BC">
        <w:t xml:space="preserve">cross-border trading rules </w:t>
      </w:r>
      <w:r w:rsidR="00D72FE4">
        <w:t>must be streamlined.</w:t>
      </w:r>
    </w:p>
    <w:p w14:paraId="09BE57FD" w14:textId="37B7DA2B" w:rsidR="0025792D" w:rsidRPr="00B119BC" w:rsidRDefault="00B119BC" w:rsidP="00975530">
      <w:pPr>
        <w:pStyle w:val="BodyText"/>
        <w:spacing w:line="276" w:lineRule="auto"/>
      </w:pPr>
      <w:r w:rsidRPr="00B119BC">
        <w:t xml:space="preserve">The RoA Energy Law will be revised in two stages.  </w:t>
      </w:r>
      <w:r w:rsidR="00D72FE4">
        <w:t xml:space="preserve">During </w:t>
      </w:r>
      <w:r w:rsidRPr="00B119BC">
        <w:t>the first stage, amendments will be introduced to the law that modernize the legal regulations</w:t>
      </w:r>
      <w:r w:rsidR="00EB6AC6">
        <w:t xml:space="preserve"> and</w:t>
      </w:r>
      <w:r w:rsidRPr="00B119BC">
        <w:t xml:space="preserve"> eliminate the existing barriers to gradual market liberalization. </w:t>
      </w:r>
      <w:r w:rsidR="00D72FE4">
        <w:t>A</w:t>
      </w:r>
      <w:r w:rsidRPr="00B119BC">
        <w:t>mendments to the RoA Law on State Duty</w:t>
      </w:r>
      <w:r w:rsidR="00D72FE4">
        <w:t>,</w:t>
      </w:r>
      <w:r w:rsidRPr="00B119BC">
        <w:t xml:space="preserve"> aimed </w:t>
      </w:r>
      <w:r w:rsidR="00D72FE4">
        <w:t>at changing</w:t>
      </w:r>
      <w:r w:rsidRPr="00B119BC">
        <w:t xml:space="preserve"> the rates of state duties in compliance with the new types of licensed activities</w:t>
      </w:r>
      <w:r w:rsidR="00D72FE4">
        <w:t>, will also be introduced.</w:t>
      </w:r>
      <w:r w:rsidRPr="00B119BC">
        <w:t xml:space="preserve">  </w:t>
      </w:r>
      <w:r w:rsidR="00D72FE4">
        <w:t xml:space="preserve">They </w:t>
      </w:r>
      <w:r w:rsidRPr="00B119BC">
        <w:t>will be developed in parallel with th</w:t>
      </w:r>
      <w:r w:rsidR="00D72FE4">
        <w:t>e</w:t>
      </w:r>
      <w:r w:rsidRPr="00B119BC">
        <w:t xml:space="preserve"> development of the Energy Law amendments.</w:t>
      </w:r>
    </w:p>
    <w:p w14:paraId="4C4141B1" w14:textId="66EB427B" w:rsidR="000D0657" w:rsidRDefault="0025792D" w:rsidP="00975530">
      <w:pPr>
        <w:pStyle w:val="BodyText"/>
        <w:spacing w:line="276" w:lineRule="auto"/>
      </w:pPr>
      <w:r>
        <w:t xml:space="preserve">Based on this work and any issues arising from it, the </w:t>
      </w:r>
      <w:r w:rsidR="00B119BC" w:rsidRPr="00B119BC">
        <w:t>Energy Law will be completely revised</w:t>
      </w:r>
      <w:r>
        <w:t xml:space="preserve"> during the second stage. These revisions will also take into consideration adoption of</w:t>
      </w:r>
      <w:r w:rsidR="00B119BC" w:rsidRPr="00B119BC">
        <w:t xml:space="preserve"> new </w:t>
      </w:r>
      <w:r w:rsidR="005B43D9">
        <w:t>sectoral</w:t>
      </w:r>
      <w:r w:rsidR="00B119BC" w:rsidRPr="00B119BC">
        <w:t xml:space="preserve"> laws for separate areas of the Energy sector.</w:t>
      </w:r>
      <w:r w:rsidR="00023783">
        <w:t xml:space="preserve"> T</w:t>
      </w:r>
      <w:r>
        <w:t>argets include</w:t>
      </w:r>
      <w:r w:rsidR="000D0657">
        <w:t xml:space="preserve">, at minimum: </w:t>
      </w:r>
    </w:p>
    <w:p w14:paraId="60365211" w14:textId="0F7BDB57" w:rsidR="00B119BC" w:rsidRPr="002E3F6B" w:rsidRDefault="00B119BC" w:rsidP="00975530">
      <w:pPr>
        <w:pStyle w:val="Bullet1"/>
        <w:tabs>
          <w:tab w:val="clear" w:pos="216"/>
          <w:tab w:val="num" w:pos="360"/>
        </w:tabs>
        <w:spacing w:line="276" w:lineRule="auto"/>
        <w:ind w:left="720" w:hanging="360"/>
      </w:pPr>
      <w:r w:rsidRPr="002E3F6B">
        <w:t>Clarifying functions of the RoA</w:t>
      </w:r>
      <w:r w:rsidR="00EB6AC6" w:rsidRPr="002E3F6B">
        <w:t>,</w:t>
      </w:r>
      <w:r w:rsidRPr="002E3F6B">
        <w:t xml:space="preserve"> MOE</w:t>
      </w:r>
      <w:r w:rsidR="000E321A">
        <w:t>I</w:t>
      </w:r>
      <w:r w:rsidRPr="002E3F6B">
        <w:t>NR</w:t>
      </w:r>
      <w:r w:rsidR="00EB6AC6" w:rsidRPr="002E3F6B">
        <w:t>,</w:t>
      </w:r>
      <w:r w:rsidRPr="002E3F6B">
        <w:t xml:space="preserve"> and PSRC</w:t>
      </w:r>
      <w:r w:rsidR="000D0657" w:rsidRPr="002E3F6B">
        <w:t>;</w:t>
      </w:r>
    </w:p>
    <w:p w14:paraId="1EF74C91" w14:textId="2E0A005D" w:rsidR="00B119BC" w:rsidRPr="002E3F6B" w:rsidRDefault="00B119BC" w:rsidP="00975530">
      <w:pPr>
        <w:pStyle w:val="Bullet1"/>
        <w:tabs>
          <w:tab w:val="clear" w:pos="216"/>
          <w:tab w:val="num" w:pos="360"/>
        </w:tabs>
        <w:spacing w:line="276" w:lineRule="auto"/>
        <w:ind w:left="720" w:hanging="360"/>
      </w:pPr>
      <w:r w:rsidRPr="002E3F6B">
        <w:t>Introducing provisions on power market liberalization</w:t>
      </w:r>
      <w:r w:rsidR="000D0657" w:rsidRPr="002E3F6B">
        <w:t>;</w:t>
      </w:r>
    </w:p>
    <w:p w14:paraId="104109DB" w14:textId="7B2EECD2" w:rsidR="00B119BC" w:rsidRPr="002E3F6B" w:rsidRDefault="00B119BC" w:rsidP="00975530">
      <w:pPr>
        <w:pStyle w:val="Bullet1"/>
        <w:tabs>
          <w:tab w:val="clear" w:pos="216"/>
          <w:tab w:val="num" w:pos="360"/>
        </w:tabs>
        <w:spacing w:line="276" w:lineRule="auto"/>
        <w:ind w:left="720" w:hanging="360"/>
      </w:pPr>
      <w:r w:rsidRPr="002E3F6B">
        <w:t xml:space="preserve">Unbundling distribution and supply functions </w:t>
      </w:r>
      <w:r w:rsidR="000D0657" w:rsidRPr="002E3F6B">
        <w:t>through the establishment of</w:t>
      </w:r>
      <w:r w:rsidRPr="002E3F6B">
        <w:t xml:space="preserve"> separate licenses and develop</w:t>
      </w:r>
      <w:r w:rsidR="000D0657" w:rsidRPr="002E3F6B">
        <w:t>ment of</w:t>
      </w:r>
      <w:r w:rsidRPr="002E3F6B">
        <w:t xml:space="preserve"> a regulatory framework for each</w:t>
      </w:r>
      <w:r w:rsidR="000D0657" w:rsidRPr="002E3F6B">
        <w:t>;</w:t>
      </w:r>
    </w:p>
    <w:p w14:paraId="2A23CC5C" w14:textId="73A1670A" w:rsidR="00B119BC" w:rsidRPr="002E3F6B" w:rsidRDefault="00B119BC" w:rsidP="00975530">
      <w:pPr>
        <w:pStyle w:val="Bullet1"/>
        <w:tabs>
          <w:tab w:val="clear" w:pos="216"/>
          <w:tab w:val="num" w:pos="360"/>
        </w:tabs>
        <w:spacing w:line="276" w:lineRule="auto"/>
        <w:ind w:left="720" w:hanging="360"/>
      </w:pPr>
      <w:r w:rsidRPr="002E3F6B">
        <w:t>Clarifying and broadening the authorities of the System and Market Operators</w:t>
      </w:r>
      <w:r w:rsidR="000D0657" w:rsidRPr="002E3F6B">
        <w:t>;</w:t>
      </w:r>
    </w:p>
    <w:p w14:paraId="3A63A8EF" w14:textId="52402714" w:rsidR="00B119BC" w:rsidRPr="002E3F6B" w:rsidRDefault="00B119BC" w:rsidP="00975530">
      <w:pPr>
        <w:pStyle w:val="Bullet1"/>
        <w:tabs>
          <w:tab w:val="clear" w:pos="216"/>
          <w:tab w:val="num" w:pos="360"/>
        </w:tabs>
        <w:spacing w:line="276" w:lineRule="auto"/>
        <w:ind w:left="720" w:hanging="360"/>
      </w:pPr>
      <w:r w:rsidRPr="002E3F6B">
        <w:t xml:space="preserve">Setting a legal and regulatory framework for establishment of </w:t>
      </w:r>
      <w:r w:rsidR="00817E20" w:rsidRPr="002E3F6B">
        <w:t>t</w:t>
      </w:r>
      <w:r w:rsidRPr="002E3F6B">
        <w:t>raders and trading operations</w:t>
      </w:r>
      <w:r w:rsidR="000D0657" w:rsidRPr="002E3F6B">
        <w:t>;</w:t>
      </w:r>
    </w:p>
    <w:p w14:paraId="1C54A58E" w14:textId="3485941D" w:rsidR="00B119BC" w:rsidRPr="002E3F6B" w:rsidRDefault="00B119BC" w:rsidP="00975530">
      <w:pPr>
        <w:pStyle w:val="Bullet1"/>
        <w:tabs>
          <w:tab w:val="clear" w:pos="216"/>
          <w:tab w:val="num" w:pos="360"/>
        </w:tabs>
        <w:spacing w:line="276" w:lineRule="auto"/>
        <w:ind w:left="720" w:hanging="360"/>
      </w:pPr>
      <w:r w:rsidRPr="002E3F6B">
        <w:t>Regulating export and import operations without issuance of licenses</w:t>
      </w:r>
      <w:r w:rsidR="000D0657" w:rsidRPr="002E3F6B">
        <w:t>; and</w:t>
      </w:r>
    </w:p>
    <w:p w14:paraId="765FEC0F" w14:textId="038FEE83" w:rsidR="00B119BC" w:rsidRPr="00EB6AC6" w:rsidRDefault="00B119BC" w:rsidP="00975530">
      <w:pPr>
        <w:pStyle w:val="Bullet1"/>
        <w:tabs>
          <w:tab w:val="clear" w:pos="216"/>
          <w:tab w:val="num" w:pos="360"/>
        </w:tabs>
        <w:spacing w:line="276" w:lineRule="auto"/>
        <w:ind w:left="720" w:hanging="360"/>
        <w:rPr>
          <w:rFonts w:eastAsia="GHEA Grapalat"/>
        </w:rPr>
      </w:pPr>
      <w:r w:rsidRPr="002E3F6B">
        <w:t>Guaranteeing</w:t>
      </w:r>
      <w:r w:rsidRPr="00B119BC">
        <w:rPr>
          <w:rFonts w:eastAsia="GHEA Grapalat"/>
        </w:rPr>
        <w:t xml:space="preserve"> the right of nondiscriminatory third </w:t>
      </w:r>
      <w:r>
        <w:rPr>
          <w:rFonts w:eastAsia="GHEA Grapalat"/>
        </w:rPr>
        <w:t>party access</w:t>
      </w:r>
      <w:r w:rsidR="000D0657">
        <w:rPr>
          <w:rFonts w:eastAsia="GHEA Grapalat"/>
        </w:rPr>
        <w:t>.</w:t>
      </w:r>
    </w:p>
    <w:p w14:paraId="58EFF37C" w14:textId="77777777" w:rsidR="00B119BC" w:rsidRPr="00B119BC" w:rsidRDefault="00B119BC" w:rsidP="00975530">
      <w:pPr>
        <w:pStyle w:val="BodyText"/>
        <w:spacing w:line="276" w:lineRule="auto"/>
      </w:pPr>
    </w:p>
    <w:p w14:paraId="6EFDE038" w14:textId="77777777" w:rsidR="00F922BC" w:rsidRDefault="00B119BC" w:rsidP="00975530">
      <w:pPr>
        <w:pStyle w:val="Heading1"/>
        <w:spacing w:line="276" w:lineRule="auto"/>
      </w:pPr>
      <w:bookmarkStart w:id="10" w:name="_Toc444252967"/>
      <w:bookmarkStart w:id="11" w:name="_Toc447832135"/>
      <w:bookmarkStart w:id="12" w:name="_Toc467248143"/>
      <w:bookmarkEnd w:id="10"/>
      <w:bookmarkEnd w:id="11"/>
      <w:r>
        <w:lastRenderedPageBreak/>
        <w:t>Primary changes in the Power Market Model</w:t>
      </w:r>
      <w:bookmarkEnd w:id="12"/>
    </w:p>
    <w:p w14:paraId="1C8FC48C" w14:textId="78563856" w:rsidR="00B119BC" w:rsidRPr="00B119BC" w:rsidRDefault="00B119BC" w:rsidP="00975530">
      <w:pPr>
        <w:pStyle w:val="BodyText"/>
        <w:spacing w:line="276" w:lineRule="auto"/>
      </w:pPr>
      <w:r w:rsidRPr="00B119BC">
        <w:t xml:space="preserve">The existing Armenian power market is fully regulated, </w:t>
      </w:r>
      <w:r w:rsidR="00D36E28">
        <w:t>with</w:t>
      </w:r>
      <w:r w:rsidR="00D36E28" w:rsidRPr="00B119BC">
        <w:t xml:space="preserve"> </w:t>
      </w:r>
      <w:r w:rsidRPr="00B119BC">
        <w:t>the distributor act</w:t>
      </w:r>
      <w:r w:rsidR="00D36E28">
        <w:t>ing</w:t>
      </w:r>
      <w:r w:rsidRPr="00B119BC">
        <w:t xml:space="preserve"> as a single buyer.  Distribution and supply are not unbundled and there is no Market Operator.  Large consumers do not have access to the wholesale market.  There are no traders and suppliers.  T</w:t>
      </w:r>
      <w:r w:rsidR="007E5CED">
        <w:t>o liberalize Armenia’ power market</w:t>
      </w:r>
      <w:r w:rsidR="00D36E28">
        <w:t xml:space="preserve"> by opening these market elements</w:t>
      </w:r>
      <w:r w:rsidR="007E5CED">
        <w:t xml:space="preserve">, a new efficient market model is required. </w:t>
      </w:r>
    </w:p>
    <w:p w14:paraId="5274009B" w14:textId="5B57B76A" w:rsidR="00B119BC" w:rsidRPr="00B119BC" w:rsidRDefault="00B119BC" w:rsidP="00975530">
      <w:pPr>
        <w:pStyle w:val="BodyText"/>
        <w:spacing w:line="276" w:lineRule="auto"/>
      </w:pPr>
      <w:r w:rsidRPr="00B119BC">
        <w:t xml:space="preserve">Changes </w:t>
      </w:r>
      <w:r w:rsidR="00ED43DD">
        <w:t>to</w:t>
      </w:r>
      <w:r w:rsidRPr="00B119BC">
        <w:t xml:space="preserve"> the EMM should </w:t>
      </w:r>
      <w:r w:rsidR="00ED43DD">
        <w:t>enable</w:t>
      </w:r>
      <w:r w:rsidRPr="00B119BC">
        <w:t xml:space="preserve"> </w:t>
      </w:r>
      <w:r w:rsidR="00ED43DD">
        <w:t xml:space="preserve">an </w:t>
      </w:r>
      <w:r w:rsidRPr="00B119BC">
        <w:t>orderly transition from the “</w:t>
      </w:r>
      <w:r w:rsidR="0078668A" w:rsidRPr="00B119BC">
        <w:t xml:space="preserve">single buyer </w:t>
      </w:r>
      <w:r w:rsidRPr="00B119BC">
        <w:t xml:space="preserve">(seller)” model to </w:t>
      </w:r>
      <w:r w:rsidR="00ED43DD">
        <w:t>a</w:t>
      </w:r>
      <w:r w:rsidRPr="00B119BC">
        <w:t xml:space="preserve"> liberalized market model </w:t>
      </w:r>
      <w:r w:rsidR="00ED43DD">
        <w:t>that includes</w:t>
      </w:r>
      <w:r w:rsidRPr="00B119BC">
        <w:t xml:space="preserve"> the following outcomes</w:t>
      </w:r>
      <w:r w:rsidR="0077087B">
        <w:t>:</w:t>
      </w:r>
    </w:p>
    <w:p w14:paraId="47481AAB" w14:textId="77777777" w:rsidR="00B119BC" w:rsidRPr="002E3F6B" w:rsidRDefault="00B119BC" w:rsidP="00975530">
      <w:pPr>
        <w:pStyle w:val="Bullet1"/>
        <w:tabs>
          <w:tab w:val="clear" w:pos="216"/>
          <w:tab w:val="num" w:pos="360"/>
        </w:tabs>
        <w:spacing w:line="276" w:lineRule="auto"/>
        <w:ind w:left="720" w:hanging="360"/>
      </w:pPr>
      <w:r w:rsidRPr="002E3F6B">
        <w:t>Establishment of a Market Operator</w:t>
      </w:r>
    </w:p>
    <w:p w14:paraId="3433DC3A" w14:textId="635A1F06" w:rsidR="00B119BC" w:rsidRPr="002E3F6B" w:rsidRDefault="00ED43DD" w:rsidP="00975530">
      <w:pPr>
        <w:pStyle w:val="Bullet1"/>
        <w:tabs>
          <w:tab w:val="clear" w:pos="216"/>
          <w:tab w:val="num" w:pos="360"/>
        </w:tabs>
        <w:spacing w:line="276" w:lineRule="auto"/>
        <w:ind w:left="720" w:hanging="360"/>
      </w:pPr>
      <w:r w:rsidRPr="002E3F6B">
        <w:t>Participation of</w:t>
      </w:r>
      <w:r w:rsidR="00B119BC" w:rsidRPr="002E3F6B">
        <w:t xml:space="preserve"> large consumers in the wholesale power market</w:t>
      </w:r>
    </w:p>
    <w:p w14:paraId="44946933" w14:textId="123ADFBA" w:rsidR="00B119BC" w:rsidRPr="002E3F6B" w:rsidRDefault="007E5CED" w:rsidP="00975530">
      <w:pPr>
        <w:pStyle w:val="Bullet1"/>
        <w:tabs>
          <w:tab w:val="clear" w:pos="216"/>
          <w:tab w:val="num" w:pos="360"/>
        </w:tabs>
        <w:spacing w:line="276" w:lineRule="auto"/>
        <w:ind w:left="720" w:hanging="360"/>
      </w:pPr>
      <w:r w:rsidRPr="002E3F6B">
        <w:t>Participation</w:t>
      </w:r>
      <w:r w:rsidR="00B119BC" w:rsidRPr="002E3F6B">
        <w:t xml:space="preserve"> of suppliers </w:t>
      </w:r>
      <w:r w:rsidR="00962BF7" w:rsidRPr="002E3F6B">
        <w:t>i</w:t>
      </w:r>
      <w:r w:rsidR="00B958F4" w:rsidRPr="002E3F6B">
        <w:t>n</w:t>
      </w:r>
      <w:r w:rsidR="00B119BC" w:rsidRPr="002E3F6B">
        <w:t xml:space="preserve"> the power market</w:t>
      </w:r>
    </w:p>
    <w:p w14:paraId="0C9491FD" w14:textId="3307CA5D" w:rsidR="00B119BC" w:rsidRPr="00B119BC" w:rsidRDefault="007E5CED" w:rsidP="00975530">
      <w:pPr>
        <w:pStyle w:val="Bullet1"/>
        <w:tabs>
          <w:tab w:val="clear" w:pos="216"/>
          <w:tab w:val="num" w:pos="360"/>
        </w:tabs>
        <w:spacing w:line="276" w:lineRule="auto"/>
        <w:ind w:left="720" w:hanging="360"/>
      </w:pPr>
      <w:r w:rsidRPr="002E3F6B">
        <w:t>Participation</w:t>
      </w:r>
      <w:r>
        <w:t xml:space="preserve"> </w:t>
      </w:r>
      <w:r w:rsidR="00B119BC" w:rsidRPr="00B119BC">
        <w:t xml:space="preserve">of traders </w:t>
      </w:r>
      <w:r w:rsidR="00962BF7">
        <w:t>i</w:t>
      </w:r>
      <w:r w:rsidR="00B958F4">
        <w:t>n</w:t>
      </w:r>
      <w:r w:rsidR="00B119BC" w:rsidRPr="00B119BC">
        <w:t xml:space="preserve"> the wholesale power market</w:t>
      </w:r>
    </w:p>
    <w:p w14:paraId="3AB13CD3" w14:textId="734BFDEF" w:rsidR="00B119BC" w:rsidRPr="00B119BC" w:rsidRDefault="00B119BC" w:rsidP="00975530">
      <w:pPr>
        <w:pStyle w:val="BodyText"/>
        <w:spacing w:line="276" w:lineRule="auto"/>
      </w:pPr>
      <w:r w:rsidRPr="00B119BC">
        <w:t xml:space="preserve">Considering the above, the concept of a new EMM </w:t>
      </w:r>
      <w:r w:rsidR="00ED43DD">
        <w:t xml:space="preserve">will need </w:t>
      </w:r>
      <w:r w:rsidRPr="00B119BC">
        <w:t xml:space="preserve">to be developed and verified, </w:t>
      </w:r>
      <w:r w:rsidR="00ED43DD">
        <w:t>providing</w:t>
      </w:r>
      <w:r w:rsidRPr="00B119BC">
        <w:t xml:space="preserve"> market participants </w:t>
      </w:r>
      <w:r w:rsidR="00ED43DD">
        <w:t xml:space="preserve">with </w:t>
      </w:r>
      <w:r w:rsidRPr="00B119BC">
        <w:t>the authorities presented below.</w:t>
      </w:r>
    </w:p>
    <w:p w14:paraId="3C77410C" w14:textId="77777777" w:rsidR="00B77F94" w:rsidRPr="006B496F" w:rsidRDefault="00570092" w:rsidP="00975530">
      <w:pPr>
        <w:pStyle w:val="Heading2"/>
        <w:numPr>
          <w:ilvl w:val="0"/>
          <w:numId w:val="0"/>
        </w:numPr>
        <w:spacing w:line="276" w:lineRule="auto"/>
        <w:ind w:left="720"/>
      </w:pPr>
      <w:bookmarkStart w:id="13" w:name="_Toc467248144"/>
      <w:bookmarkStart w:id="14" w:name="_Toc443817766"/>
      <w:bookmarkStart w:id="15" w:name="_Toc447882902"/>
      <w:r>
        <w:t>Establishment of the Market Operator</w:t>
      </w:r>
      <w:bookmarkEnd w:id="13"/>
    </w:p>
    <w:p w14:paraId="46072D65" w14:textId="69D6B1D1" w:rsidR="00570092" w:rsidRPr="00570092" w:rsidRDefault="00570092" w:rsidP="00975530">
      <w:pPr>
        <w:pStyle w:val="BodyText"/>
        <w:spacing w:line="276" w:lineRule="auto"/>
      </w:pPr>
      <w:r w:rsidRPr="00570092">
        <w:t xml:space="preserve">Establishment of </w:t>
      </w:r>
      <w:r w:rsidR="00F62047">
        <w:t>a</w:t>
      </w:r>
      <w:r w:rsidRPr="00570092">
        <w:t xml:space="preserve"> Market Operator is a priority for further development of the power market and </w:t>
      </w:r>
      <w:r w:rsidR="00962BF7">
        <w:t>enhancement</w:t>
      </w:r>
      <w:r w:rsidR="00962BF7" w:rsidRPr="00570092">
        <w:t xml:space="preserve"> </w:t>
      </w:r>
      <w:r w:rsidRPr="00570092">
        <w:t xml:space="preserve">of power trading.  </w:t>
      </w:r>
      <w:r w:rsidR="00962BF7">
        <w:t>T</w:t>
      </w:r>
      <w:r w:rsidRPr="00570092">
        <w:t xml:space="preserve">he Settlement Center is already operating within the market structure as a licensee providing services to the market and </w:t>
      </w:r>
      <w:r w:rsidR="00962BF7">
        <w:t xml:space="preserve">already </w:t>
      </w:r>
      <w:r w:rsidRPr="00570092">
        <w:t>has a modern automated system of electricity metering</w:t>
      </w:r>
      <w:r w:rsidR="00962BF7">
        <w:t>.  It is well positioned for</w:t>
      </w:r>
      <w:r w:rsidRPr="00570092">
        <w:t xml:space="preserve"> the PSRC, in cooperation with the </w:t>
      </w:r>
      <w:r w:rsidR="000E321A">
        <w:t>MOEINR</w:t>
      </w:r>
      <w:r w:rsidRPr="00570092">
        <w:t xml:space="preserve">, </w:t>
      </w:r>
      <w:r w:rsidR="00962BF7">
        <w:t>to</w:t>
      </w:r>
      <w:r w:rsidR="00962BF7" w:rsidRPr="00570092">
        <w:t xml:space="preserve"> </w:t>
      </w:r>
      <w:r w:rsidRPr="00570092">
        <w:t xml:space="preserve">transform </w:t>
      </w:r>
      <w:r w:rsidR="00962BF7">
        <w:t>it in</w:t>
      </w:r>
      <w:r w:rsidRPr="00570092">
        <w:t xml:space="preserve">to </w:t>
      </w:r>
      <w:r w:rsidR="00962BF7">
        <w:t xml:space="preserve">the </w:t>
      </w:r>
      <w:r w:rsidRPr="00570092">
        <w:t>Market Operator</w:t>
      </w:r>
      <w:r w:rsidR="00F62047">
        <w:t xml:space="preserve">. </w:t>
      </w:r>
      <w:r w:rsidR="00962BF7">
        <w:t>The PSRC can make this change</w:t>
      </w:r>
      <w:r w:rsidR="00B827D7">
        <w:t xml:space="preserve"> through</w:t>
      </w:r>
      <w:r w:rsidRPr="00570092">
        <w:t xml:space="preserve"> amendments to the Settlement Center license conditions</w:t>
      </w:r>
      <w:r w:rsidR="00F62047">
        <w:t>,</w:t>
      </w:r>
      <w:r w:rsidRPr="00570092">
        <w:t xml:space="preserve"> assigning it Power Market Operator status</w:t>
      </w:r>
      <w:r w:rsidR="00F62047">
        <w:t xml:space="preserve">. </w:t>
      </w:r>
      <w:r w:rsidR="00962BF7">
        <w:t>The PSRC</w:t>
      </w:r>
      <w:r w:rsidR="00F62047">
        <w:t xml:space="preserve"> will also authoriz</w:t>
      </w:r>
      <w:r w:rsidR="00962BF7">
        <w:t>e the new Market Operator</w:t>
      </w:r>
      <w:r w:rsidR="00F62047">
        <w:t xml:space="preserve"> to organize new trading</w:t>
      </w:r>
      <w:r w:rsidRPr="00570092">
        <w:t xml:space="preserve"> functions on the wholesale and retail electricity markets (WREMs), including, but not limited to, the following:</w:t>
      </w:r>
    </w:p>
    <w:p w14:paraId="1C6552D6" w14:textId="7C3EEA3A" w:rsidR="00570092" w:rsidRPr="002E3F6B" w:rsidRDefault="00570092" w:rsidP="00975530">
      <w:pPr>
        <w:pStyle w:val="Bullet1"/>
        <w:tabs>
          <w:tab w:val="clear" w:pos="216"/>
          <w:tab w:val="num" w:pos="360"/>
        </w:tabs>
        <w:spacing w:line="276" w:lineRule="auto"/>
        <w:ind w:left="720" w:hanging="360"/>
      </w:pPr>
      <w:r w:rsidRPr="002E3F6B">
        <w:t>Organization and further development of the WREM</w:t>
      </w:r>
      <w:r w:rsidR="00F62047" w:rsidRPr="002E3F6B">
        <w:t>;</w:t>
      </w:r>
    </w:p>
    <w:p w14:paraId="762798BB" w14:textId="7D444638" w:rsidR="00570092" w:rsidRPr="002E3F6B" w:rsidRDefault="00570092" w:rsidP="00975530">
      <w:pPr>
        <w:pStyle w:val="Bullet1"/>
        <w:tabs>
          <w:tab w:val="clear" w:pos="216"/>
          <w:tab w:val="num" w:pos="360"/>
        </w:tabs>
        <w:spacing w:line="276" w:lineRule="auto"/>
        <w:ind w:left="720" w:hanging="360"/>
      </w:pPr>
      <w:r w:rsidRPr="002E3F6B">
        <w:t>Registration of WREM participants</w:t>
      </w:r>
      <w:r w:rsidR="00F62047" w:rsidRPr="002E3F6B">
        <w:t>;</w:t>
      </w:r>
    </w:p>
    <w:p w14:paraId="681B3897" w14:textId="3F46CE0D" w:rsidR="00570092" w:rsidRPr="002E3F6B" w:rsidRDefault="00570092" w:rsidP="00975530">
      <w:pPr>
        <w:pStyle w:val="Bullet1"/>
        <w:tabs>
          <w:tab w:val="clear" w:pos="216"/>
          <w:tab w:val="num" w:pos="360"/>
        </w:tabs>
        <w:spacing w:line="276" w:lineRule="auto"/>
        <w:ind w:left="720" w:hanging="360"/>
      </w:pPr>
      <w:r w:rsidRPr="002E3F6B">
        <w:t>Registration and management of power purchase and sale applications submitted by  WREM participants</w:t>
      </w:r>
      <w:r w:rsidR="00F62047" w:rsidRPr="002E3F6B">
        <w:t>;</w:t>
      </w:r>
    </w:p>
    <w:p w14:paraId="7756E007" w14:textId="1DA57C9E" w:rsidR="00570092" w:rsidRPr="002E3F6B" w:rsidRDefault="00570092" w:rsidP="00975530">
      <w:pPr>
        <w:pStyle w:val="Bullet1"/>
        <w:tabs>
          <w:tab w:val="clear" w:pos="216"/>
          <w:tab w:val="num" w:pos="360"/>
        </w:tabs>
        <w:spacing w:line="276" w:lineRule="auto"/>
        <w:ind w:left="720" w:hanging="360"/>
      </w:pPr>
      <w:r w:rsidRPr="002E3F6B">
        <w:t>Metering and invoicing of electricity purchased and sold on the WREM</w:t>
      </w:r>
      <w:r w:rsidR="00F62047" w:rsidRPr="002E3F6B">
        <w:t>;</w:t>
      </w:r>
    </w:p>
    <w:p w14:paraId="5ADD7151" w14:textId="5A21A55E" w:rsidR="00570092" w:rsidRPr="002E3F6B" w:rsidRDefault="00570092" w:rsidP="00975530">
      <w:pPr>
        <w:pStyle w:val="Bullet1"/>
        <w:tabs>
          <w:tab w:val="clear" w:pos="216"/>
          <w:tab w:val="num" w:pos="360"/>
        </w:tabs>
        <w:spacing w:line="276" w:lineRule="auto"/>
        <w:ind w:left="720" w:hanging="360"/>
      </w:pPr>
      <w:r w:rsidRPr="002E3F6B">
        <w:t>Organizing trade with neighboring WREMs</w:t>
      </w:r>
      <w:r w:rsidR="00F62047" w:rsidRPr="002E3F6B">
        <w:t>; and</w:t>
      </w:r>
    </w:p>
    <w:p w14:paraId="7C51052B" w14:textId="57D1E3FC" w:rsidR="00570092" w:rsidRPr="00570092" w:rsidRDefault="00570092" w:rsidP="00975530">
      <w:pPr>
        <w:pStyle w:val="Bullet1"/>
        <w:tabs>
          <w:tab w:val="clear" w:pos="216"/>
          <w:tab w:val="num" w:pos="360"/>
        </w:tabs>
        <w:spacing w:line="276" w:lineRule="auto"/>
        <w:ind w:left="720" w:hanging="360"/>
        <w:rPr>
          <w:rFonts w:eastAsia="GHEA Grapalat"/>
        </w:rPr>
      </w:pPr>
      <w:r w:rsidRPr="002E3F6B">
        <w:t>Monitoring</w:t>
      </w:r>
      <w:r w:rsidRPr="00570092">
        <w:rPr>
          <w:rFonts w:eastAsia="GHEA Grapalat"/>
        </w:rPr>
        <w:t xml:space="preserve"> activities of the System Operator and market participants</w:t>
      </w:r>
      <w:r w:rsidR="00F62047">
        <w:rPr>
          <w:rFonts w:eastAsia="GHEA Grapalat"/>
        </w:rPr>
        <w:t>.</w:t>
      </w:r>
    </w:p>
    <w:p w14:paraId="4B402D2B" w14:textId="471491A2" w:rsidR="00570092" w:rsidRPr="00570092" w:rsidRDefault="00570092" w:rsidP="00975530">
      <w:pPr>
        <w:pStyle w:val="BodyText"/>
        <w:spacing w:line="276" w:lineRule="auto"/>
      </w:pPr>
      <w:r w:rsidRPr="00570092">
        <w:lastRenderedPageBreak/>
        <w:t xml:space="preserve">While recalculating the cost of services rendered </w:t>
      </w:r>
      <w:r w:rsidR="00F62047">
        <w:t>through</w:t>
      </w:r>
      <w:r w:rsidRPr="00570092">
        <w:t xml:space="preserve"> the Settlement Center Closed Joint Stock Company (CJSC), the PSRC will include additional funds to ensure fulfillment </w:t>
      </w:r>
      <w:r w:rsidR="00F62047">
        <w:t xml:space="preserve">of the Settlement </w:t>
      </w:r>
      <w:r w:rsidR="006329D8">
        <w:t xml:space="preserve">Center’s </w:t>
      </w:r>
      <w:r w:rsidR="006329D8" w:rsidRPr="00570092">
        <w:t>new</w:t>
      </w:r>
      <w:r w:rsidRPr="00570092">
        <w:t xml:space="preserve"> </w:t>
      </w:r>
      <w:r w:rsidR="006329D8" w:rsidRPr="00570092">
        <w:t>competenc</w:t>
      </w:r>
      <w:r w:rsidR="006329D8">
        <w:t>i</w:t>
      </w:r>
      <w:r w:rsidR="006329D8" w:rsidRPr="00570092">
        <w:t>es</w:t>
      </w:r>
      <w:r w:rsidRPr="00570092">
        <w:t>.</w:t>
      </w:r>
    </w:p>
    <w:p w14:paraId="7811AFD9" w14:textId="4078DC5A" w:rsidR="00570092" w:rsidRPr="00570092" w:rsidRDefault="00570092" w:rsidP="00975530">
      <w:pPr>
        <w:pStyle w:val="BodyText"/>
        <w:spacing w:line="276" w:lineRule="auto"/>
      </w:pPr>
      <w:r w:rsidRPr="00570092">
        <w:t xml:space="preserve">The Market Operator, in cooperation with the System Operator, </w:t>
      </w:r>
      <w:r w:rsidR="00AC107F">
        <w:t>may introduce</w:t>
      </w:r>
      <w:r w:rsidRPr="00570092">
        <w:t xml:space="preserve"> additional mechanisms </w:t>
      </w:r>
      <w:r w:rsidR="00AC107F">
        <w:t>that</w:t>
      </w:r>
      <w:r w:rsidRPr="00570092">
        <w:t xml:space="preserve"> further develop the domestic market, </w:t>
      </w:r>
      <w:r w:rsidR="00AC107F">
        <w:t>and increase</w:t>
      </w:r>
      <w:r w:rsidRPr="00570092">
        <w:t xml:space="preserve"> cooperation with the regional power markets.</w:t>
      </w:r>
    </w:p>
    <w:p w14:paraId="599400E1" w14:textId="77777777" w:rsidR="00570092" w:rsidRPr="00570092" w:rsidRDefault="00570092" w:rsidP="00975530">
      <w:pPr>
        <w:pStyle w:val="Heading2"/>
        <w:numPr>
          <w:ilvl w:val="0"/>
          <w:numId w:val="0"/>
        </w:numPr>
        <w:spacing w:line="276" w:lineRule="auto"/>
        <w:ind w:left="720"/>
      </w:pPr>
      <w:bookmarkStart w:id="16" w:name="_Toc463873944"/>
      <w:bookmarkStart w:id="17" w:name="_Toc467248145"/>
      <w:r w:rsidRPr="00570092">
        <w:t>Expansion of the System Operator Authorities</w:t>
      </w:r>
      <w:bookmarkEnd w:id="16"/>
      <w:bookmarkEnd w:id="17"/>
    </w:p>
    <w:p w14:paraId="1DF2AB0E" w14:textId="35E939EE" w:rsidR="00570092" w:rsidRPr="00570092" w:rsidRDefault="00AC107F" w:rsidP="00975530">
      <w:pPr>
        <w:pStyle w:val="BodyText"/>
        <w:spacing w:line="276" w:lineRule="auto"/>
      </w:pPr>
      <w:r>
        <w:t xml:space="preserve">To ensure </w:t>
      </w:r>
      <w:r w:rsidR="00570092" w:rsidRPr="00570092">
        <w:t xml:space="preserve">successful implementation of new functions provided </w:t>
      </w:r>
      <w:r>
        <w:t>under</w:t>
      </w:r>
      <w:r w:rsidR="00570092" w:rsidRPr="00570092">
        <w:t xml:space="preserve"> </w:t>
      </w:r>
      <w:r w:rsidR="00A62B67">
        <w:t xml:space="preserve">the </w:t>
      </w:r>
      <w:r w:rsidR="00570092" w:rsidRPr="00570092">
        <w:t>Market Rules and Grid Code</w:t>
      </w:r>
      <w:r>
        <w:t>, the System Operator</w:t>
      </w:r>
      <w:r w:rsidR="00911D22">
        <w:t>’s</w:t>
      </w:r>
      <w:r>
        <w:t xml:space="preserve"> authorities should be expanded.</w:t>
      </w:r>
      <w:r w:rsidR="00570092" w:rsidRPr="00570092">
        <w:t xml:space="preserve">  In this regard, the PSRC, together with the </w:t>
      </w:r>
      <w:r w:rsidR="000E321A">
        <w:t>MOEINR</w:t>
      </w:r>
      <w:r w:rsidR="00570092" w:rsidRPr="00570092">
        <w:t xml:space="preserve">, will </w:t>
      </w:r>
      <w:r w:rsidR="008421D6">
        <w:t>amend</w:t>
      </w:r>
      <w:r w:rsidR="00570092" w:rsidRPr="00570092">
        <w:t xml:space="preserve"> the Power System Operator license conditions</w:t>
      </w:r>
      <w:r w:rsidR="008421D6">
        <w:t>,</w:t>
      </w:r>
      <w:r w:rsidR="00B827D7">
        <w:t xml:space="preserve"> </w:t>
      </w:r>
      <w:r w:rsidR="00570092" w:rsidRPr="00570092">
        <w:t xml:space="preserve">expanding the authorities for implementation of new functions provided </w:t>
      </w:r>
      <w:r w:rsidR="008421D6">
        <w:t>under</w:t>
      </w:r>
      <w:r w:rsidR="00570092" w:rsidRPr="00570092">
        <w:t xml:space="preserve"> the Market Rules and Grid Code.  The PSRC will also </w:t>
      </w:r>
      <w:r w:rsidR="00920312">
        <w:t>allow the System Operator to recover</w:t>
      </w:r>
      <w:r w:rsidR="00570092" w:rsidRPr="00570092">
        <w:t xml:space="preserve"> additional funds </w:t>
      </w:r>
      <w:r w:rsidR="00920312">
        <w:t xml:space="preserve">as part of its </w:t>
      </w:r>
      <w:r w:rsidR="00570092" w:rsidRPr="00570092">
        <w:t>cost of service</w:t>
      </w:r>
      <w:r w:rsidR="006329D8" w:rsidRPr="00570092">
        <w:t xml:space="preserve">, </w:t>
      </w:r>
      <w:r w:rsidR="00570092" w:rsidRPr="00570092">
        <w:t xml:space="preserve">to </w:t>
      </w:r>
      <w:r w:rsidR="00920312">
        <w:t>enable it to fulfill</w:t>
      </w:r>
      <w:r w:rsidR="00570092" w:rsidRPr="00570092">
        <w:t xml:space="preserve"> its new functions.</w:t>
      </w:r>
    </w:p>
    <w:p w14:paraId="01990079" w14:textId="44DF06E7" w:rsidR="00570092" w:rsidRPr="00570092" w:rsidRDefault="00287F86" w:rsidP="00975530">
      <w:pPr>
        <w:pStyle w:val="Heading2"/>
        <w:numPr>
          <w:ilvl w:val="0"/>
          <w:numId w:val="0"/>
        </w:numPr>
        <w:spacing w:line="276" w:lineRule="auto"/>
        <w:ind w:left="720"/>
      </w:pPr>
      <w:bookmarkStart w:id="18" w:name="_Toc463873945"/>
      <w:bookmarkStart w:id="19" w:name="_Toc467248146"/>
      <w:r>
        <w:t>Entrance of Large Consumers to the Market</w:t>
      </w:r>
      <w:bookmarkEnd w:id="18"/>
      <w:bookmarkEnd w:id="19"/>
    </w:p>
    <w:p w14:paraId="65B3C0E7" w14:textId="16564314" w:rsidR="00570092" w:rsidRPr="00570092" w:rsidRDefault="00570092" w:rsidP="00975530">
      <w:pPr>
        <w:pStyle w:val="BodyText"/>
        <w:spacing w:line="276" w:lineRule="auto"/>
      </w:pPr>
      <w:r w:rsidRPr="00570092">
        <w:t xml:space="preserve">Currently, all consumers buy electricity through the distribution network.  </w:t>
      </w:r>
      <w:r w:rsidR="00B420F9">
        <w:t xml:space="preserve">The entrance </w:t>
      </w:r>
      <w:r w:rsidRPr="00570092">
        <w:t xml:space="preserve">of large consumers </w:t>
      </w:r>
      <w:r w:rsidR="00B420F9">
        <w:t>int</w:t>
      </w:r>
      <w:r w:rsidRPr="00570092">
        <w:t xml:space="preserve">o the wholesale power market will allow </w:t>
      </w:r>
      <w:r w:rsidR="00B420F9">
        <w:t>consumers</w:t>
      </w:r>
      <w:r w:rsidRPr="00570092">
        <w:t xml:space="preserve"> to buy electricity directly from the generators</w:t>
      </w:r>
      <w:r w:rsidR="00B420F9">
        <w:t>,</w:t>
      </w:r>
      <w:r w:rsidR="00B827D7">
        <w:t xml:space="preserve"> paying </w:t>
      </w:r>
      <w:r w:rsidR="00B420F9">
        <w:t xml:space="preserve">PSRC-established </w:t>
      </w:r>
      <w:r w:rsidRPr="00570092">
        <w:t xml:space="preserve">tariffs for transportation of power through the distribution or transmission networks. </w:t>
      </w:r>
      <w:r w:rsidR="00B420F9">
        <w:t>L</w:t>
      </w:r>
      <w:r w:rsidRPr="00570092">
        <w:t xml:space="preserve">arge consumers will </w:t>
      </w:r>
      <w:r w:rsidR="00B420F9">
        <w:t xml:space="preserve">be able to </w:t>
      </w:r>
      <w:r w:rsidRPr="00570092">
        <w:t>participate in system planning</w:t>
      </w:r>
      <w:r w:rsidR="00B420F9">
        <w:t>. They</w:t>
      </w:r>
      <w:r w:rsidRPr="00570092">
        <w:t xml:space="preserve"> will pay separately for energy and capacity, </w:t>
      </w:r>
      <w:r w:rsidR="00B420F9">
        <w:t xml:space="preserve">which provides an </w:t>
      </w:r>
      <w:r w:rsidRPr="00570092">
        <w:t xml:space="preserve">opportunity to </w:t>
      </w:r>
      <w:r w:rsidR="00B420F9">
        <w:t xml:space="preserve">garner </w:t>
      </w:r>
      <w:r w:rsidRPr="00570092">
        <w:t>additional economic profits</w:t>
      </w:r>
      <w:r w:rsidR="00B420F9">
        <w:t>,</w:t>
      </w:r>
      <w:r w:rsidRPr="00570092">
        <w:t xml:space="preserve"> both for the system and for their own operations.</w:t>
      </w:r>
    </w:p>
    <w:p w14:paraId="3BFC386F" w14:textId="00DC7D4E" w:rsidR="00570092" w:rsidRPr="00570092" w:rsidRDefault="00570092" w:rsidP="00975530">
      <w:pPr>
        <w:pStyle w:val="Heading2"/>
        <w:numPr>
          <w:ilvl w:val="0"/>
          <w:numId w:val="0"/>
        </w:numPr>
        <w:spacing w:line="276" w:lineRule="auto"/>
        <w:ind w:left="720"/>
      </w:pPr>
      <w:bookmarkStart w:id="20" w:name="_Toc467248147"/>
      <w:bookmarkStart w:id="21" w:name="_Toc463873946"/>
      <w:r w:rsidRPr="00570092">
        <w:t>E</w:t>
      </w:r>
      <w:r w:rsidR="00287F86">
        <w:t>stablishment of Suppliers and Participation on the Market</w:t>
      </w:r>
      <w:bookmarkEnd w:id="20"/>
      <w:r w:rsidR="00287F86">
        <w:t xml:space="preserve"> </w:t>
      </w:r>
      <w:bookmarkEnd w:id="21"/>
    </w:p>
    <w:p w14:paraId="560DC973" w14:textId="7207CE80" w:rsidR="00570092" w:rsidRPr="00570092" w:rsidRDefault="00570092" w:rsidP="00975530">
      <w:pPr>
        <w:pStyle w:val="BodyText"/>
        <w:spacing w:line="276" w:lineRule="auto"/>
      </w:pPr>
      <w:r w:rsidRPr="00570092">
        <w:t xml:space="preserve">Unbundling of supply and distribution functions is </w:t>
      </w:r>
      <w:r w:rsidR="00B420F9">
        <w:t>critical to the</w:t>
      </w:r>
      <w:r w:rsidRPr="00570092">
        <w:t xml:space="preserve"> creation of a competitive market.  The suppliers are participants in the wholesale and retail power markets.  They buy electricity </w:t>
      </w:r>
      <w:r w:rsidR="00B420F9">
        <w:t>o</w:t>
      </w:r>
      <w:r w:rsidRPr="00570092">
        <w:t>n the wholesale market and sell it to consumers in the retail market.  Suppliers do not possess any section of the distribution network; their function is to ensure connection between wholesale and retail markets.</w:t>
      </w:r>
    </w:p>
    <w:p w14:paraId="69F6136C" w14:textId="758E35EE" w:rsidR="00570092" w:rsidRPr="00570092" w:rsidRDefault="00570092" w:rsidP="00975530">
      <w:pPr>
        <w:pStyle w:val="BodyText"/>
        <w:spacing w:line="276" w:lineRule="auto"/>
      </w:pPr>
      <w:r w:rsidRPr="00570092">
        <w:t>Currently, only the entity holding the distribution operation license has the right to perform the supply function</w:t>
      </w:r>
      <w:r w:rsidR="00C176D8">
        <w:t>, using</w:t>
      </w:r>
      <w:r w:rsidRPr="00570092">
        <w:t xml:space="preserve"> the same distribution license.  After unbundling of supply and distribution functions, the Electric Networks of Armenia CJSC will be allowed to continue performing both supply and distribution operations.  For this purpose, the company will be issued two licenses</w:t>
      </w:r>
      <w:r w:rsidR="00B420F9">
        <w:t>, establishing separate accounting systems for</w:t>
      </w:r>
      <w:r w:rsidRPr="00570092">
        <w:t xml:space="preserve"> each function</w:t>
      </w:r>
      <w:r w:rsidR="00B420F9">
        <w:t>.</w:t>
      </w:r>
      <w:r w:rsidRPr="00570092">
        <w:t xml:space="preserve"> At th</w:t>
      </w:r>
      <w:r w:rsidR="00992A6F">
        <w:t>at</w:t>
      </w:r>
      <w:r w:rsidRPr="00570092">
        <w:t xml:space="preserve"> time, other companies may </w:t>
      </w:r>
      <w:r w:rsidR="00992A6F">
        <w:t xml:space="preserve">begin </w:t>
      </w:r>
      <w:r w:rsidR="00920312">
        <w:t>offer</w:t>
      </w:r>
      <w:r w:rsidR="00992A6F">
        <w:t>ing</w:t>
      </w:r>
      <w:r w:rsidRPr="00570092">
        <w:t xml:space="preserve"> </w:t>
      </w:r>
      <w:r w:rsidR="00920312">
        <w:t xml:space="preserve">competing </w:t>
      </w:r>
      <w:r w:rsidRPr="00570092">
        <w:t xml:space="preserve">power supply </w:t>
      </w:r>
      <w:r w:rsidR="00920312">
        <w:t xml:space="preserve">service </w:t>
      </w:r>
      <w:r w:rsidRPr="00570092">
        <w:t xml:space="preserve">by obtaining a corresponding license.  As a result, </w:t>
      </w:r>
      <w:r w:rsidR="00B420F9">
        <w:t>the</w:t>
      </w:r>
      <w:r w:rsidRPr="00570092">
        <w:t xml:space="preserve"> gradual entry of new suppliers </w:t>
      </w:r>
      <w:r w:rsidR="00B420F9">
        <w:t>in</w:t>
      </w:r>
      <w:r w:rsidRPr="00570092">
        <w:t>to the power market will create a competitive environment in the retail market.</w:t>
      </w:r>
    </w:p>
    <w:p w14:paraId="2053FD7D" w14:textId="53125ED3" w:rsidR="00570092" w:rsidRPr="00570092" w:rsidRDefault="00570092" w:rsidP="00975530">
      <w:pPr>
        <w:pStyle w:val="Heading2"/>
        <w:numPr>
          <w:ilvl w:val="0"/>
          <w:numId w:val="0"/>
        </w:numPr>
        <w:spacing w:line="276" w:lineRule="auto"/>
        <w:ind w:left="720"/>
      </w:pPr>
      <w:bookmarkStart w:id="22" w:name="_Toc467248148"/>
      <w:bookmarkStart w:id="23" w:name="_Toc463873947"/>
      <w:r w:rsidRPr="00570092">
        <w:t>E</w:t>
      </w:r>
      <w:r w:rsidR="00287F86">
        <w:t>stablishment of Traders and Participation on the Wholesale Market</w:t>
      </w:r>
      <w:bookmarkEnd w:id="22"/>
      <w:r w:rsidR="00287F86">
        <w:t xml:space="preserve"> </w:t>
      </w:r>
      <w:bookmarkEnd w:id="23"/>
    </w:p>
    <w:p w14:paraId="5130636D" w14:textId="778F6322" w:rsidR="00570092" w:rsidRPr="00570092" w:rsidRDefault="00B420F9" w:rsidP="00975530">
      <w:pPr>
        <w:pStyle w:val="BodyText"/>
        <w:spacing w:line="276" w:lineRule="auto"/>
      </w:pPr>
      <w:r>
        <w:t>Including</w:t>
      </w:r>
      <w:r w:rsidR="00570092" w:rsidRPr="00570092">
        <w:t xml:space="preserve"> traders </w:t>
      </w:r>
      <w:r>
        <w:t>in the wholesale market will</w:t>
      </w:r>
      <w:r w:rsidR="00570092" w:rsidRPr="00570092">
        <w:t xml:space="preserve"> </w:t>
      </w:r>
      <w:r w:rsidR="00236652">
        <w:t>increase efficiencies and help to harmonize</w:t>
      </w:r>
      <w:r w:rsidR="00570092" w:rsidRPr="00570092">
        <w:t xml:space="preserve"> trade both within the domestic wholesale market and with neighboring power markets. </w:t>
      </w:r>
      <w:r>
        <w:t>T</w:t>
      </w:r>
      <w:r w:rsidR="00570092" w:rsidRPr="00570092">
        <w:t>raders</w:t>
      </w:r>
      <w:r w:rsidR="009F1F2E">
        <w:t>’</w:t>
      </w:r>
      <w:r>
        <w:t xml:space="preserve"> operations are</w:t>
      </w:r>
      <w:r w:rsidR="00570092" w:rsidRPr="00570092">
        <w:t xml:space="preserve"> limited exclusively to this level of trade; they do not participate in the retail market.</w:t>
      </w:r>
    </w:p>
    <w:p w14:paraId="48631D38" w14:textId="16879B1A" w:rsidR="00570092" w:rsidRPr="00570092" w:rsidRDefault="00570092" w:rsidP="00975530">
      <w:pPr>
        <w:pStyle w:val="BodyText"/>
        <w:spacing w:line="276" w:lineRule="auto"/>
      </w:pPr>
      <w:r w:rsidRPr="00570092">
        <w:lastRenderedPageBreak/>
        <w:t>Establish</w:t>
      </w:r>
      <w:r w:rsidR="00236652">
        <w:t>ing</w:t>
      </w:r>
      <w:r w:rsidRPr="00570092">
        <w:t xml:space="preserve"> traders as an institution in </w:t>
      </w:r>
      <w:r w:rsidR="00236652">
        <w:t>Armenia’s</w:t>
      </w:r>
      <w:r w:rsidRPr="00570092">
        <w:t xml:space="preserve"> power market and endowing them with </w:t>
      </w:r>
      <w:r w:rsidR="00236652">
        <w:t xml:space="preserve">the </w:t>
      </w:r>
      <w:r w:rsidRPr="00570092">
        <w:t xml:space="preserve">authority to </w:t>
      </w:r>
      <w:r w:rsidR="00920312">
        <w:t>conduct</w:t>
      </w:r>
      <w:r w:rsidR="00920312" w:rsidRPr="00570092">
        <w:t xml:space="preserve"> </w:t>
      </w:r>
      <w:r w:rsidRPr="00570092">
        <w:t xml:space="preserve">export and import activities will be </w:t>
      </w:r>
      <w:r w:rsidR="00236652">
        <w:t>critical to the</w:t>
      </w:r>
      <w:r w:rsidRPr="00570092">
        <w:t xml:space="preserve"> successful development of cross-border trading relations. </w:t>
      </w:r>
      <w:r w:rsidR="00236652">
        <w:t>It will also permit</w:t>
      </w:r>
      <w:r w:rsidRPr="00570092">
        <w:t xml:space="preserve"> the Yerevan TPP to </w:t>
      </w:r>
      <w:r w:rsidR="00236652">
        <w:t>focus solely</w:t>
      </w:r>
      <w:r w:rsidRPr="00570092">
        <w:t xml:space="preserve"> on power generation.</w:t>
      </w:r>
    </w:p>
    <w:p w14:paraId="40C98A43" w14:textId="7A1CD0DD" w:rsidR="00F207C9" w:rsidRPr="009A3032" w:rsidRDefault="00570092" w:rsidP="00975530">
      <w:pPr>
        <w:pStyle w:val="Heading1"/>
        <w:spacing w:line="276" w:lineRule="auto"/>
      </w:pPr>
      <w:bookmarkStart w:id="24" w:name="_Toc467248149"/>
      <w:bookmarkEnd w:id="14"/>
      <w:bookmarkEnd w:id="15"/>
      <w:r>
        <w:lastRenderedPageBreak/>
        <w:t>Primary Change</w:t>
      </w:r>
      <w:r w:rsidR="003E5A49">
        <w:t>S</w:t>
      </w:r>
      <w:r>
        <w:t xml:space="preserve"> in the Electricity Trade Mechanism</w:t>
      </w:r>
      <w:bookmarkEnd w:id="24"/>
    </w:p>
    <w:p w14:paraId="0EC9F2DA" w14:textId="3AE24574" w:rsidR="00570092" w:rsidRPr="00570092" w:rsidRDefault="00570092" w:rsidP="00975530">
      <w:pPr>
        <w:pStyle w:val="BodyText"/>
        <w:spacing w:line="276" w:lineRule="auto"/>
      </w:pPr>
      <w:r w:rsidRPr="00570092">
        <w:t>T</w:t>
      </w:r>
      <w:r w:rsidR="003E5A49">
        <w:t>ransitioning</w:t>
      </w:r>
      <w:r w:rsidRPr="00570092">
        <w:t xml:space="preserve"> domestic markets to a fully competitive </w:t>
      </w:r>
      <w:r w:rsidR="00D46C79">
        <w:t>model</w:t>
      </w:r>
      <w:r w:rsidRPr="00570092">
        <w:t xml:space="preserve"> will also create mutually beneficial trade opportunities with Georgia.  A new market structure i</w:t>
      </w:r>
      <w:r w:rsidR="003E5A49">
        <w:t>ncludes</w:t>
      </w:r>
      <w:r w:rsidRPr="00570092">
        <w:t xml:space="preserve"> transition to an hourly market t</w:t>
      </w:r>
      <w:r w:rsidR="003E5A49">
        <w:t>hat</w:t>
      </w:r>
      <w:r w:rsidRPr="00570092">
        <w:t xml:space="preserve"> enhance</w:t>
      </w:r>
      <w:r w:rsidR="003E5A49">
        <w:t>s</w:t>
      </w:r>
      <w:r w:rsidRPr="00570092">
        <w:t xml:space="preserve"> electricity sector operation, more efficient allocation of responsibilities between market participants, protection of domestic consumers </w:t>
      </w:r>
      <w:r w:rsidR="003E5A49">
        <w:t>(</w:t>
      </w:r>
      <w:r w:rsidRPr="00570092">
        <w:t>while taking advantage of economic cross</w:t>
      </w:r>
      <w:r w:rsidR="004C1040">
        <w:t>-</w:t>
      </w:r>
      <w:r w:rsidRPr="00570092">
        <w:t>border trade</w:t>
      </w:r>
      <w:r w:rsidR="003E5A49">
        <w:t>)</w:t>
      </w:r>
      <w:r w:rsidRPr="00570092">
        <w:t>, and creati</w:t>
      </w:r>
      <w:r w:rsidR="003E5A49">
        <w:t>on of</w:t>
      </w:r>
      <w:r w:rsidRPr="00570092">
        <w:t xml:space="preserve"> an enabling environment for investors.  To meet these tests, the new ETMs should provide transition to an hourly market and </w:t>
      </w:r>
      <w:r w:rsidR="003E5A49">
        <w:t>outline</w:t>
      </w:r>
      <w:r w:rsidRPr="00570092">
        <w:t xml:space="preserve"> the following</w:t>
      </w:r>
      <w:r w:rsidR="003E5A49">
        <w:t>:</w:t>
      </w:r>
    </w:p>
    <w:p w14:paraId="747645BF" w14:textId="77777777" w:rsidR="00570092" w:rsidRPr="002E3F6B" w:rsidRDefault="00570092" w:rsidP="00975530">
      <w:pPr>
        <w:pStyle w:val="Bullet1"/>
        <w:tabs>
          <w:tab w:val="clear" w:pos="216"/>
          <w:tab w:val="num" w:pos="360"/>
        </w:tabs>
        <w:spacing w:line="276" w:lineRule="auto"/>
        <w:ind w:left="720" w:hanging="360"/>
      </w:pPr>
      <w:r w:rsidRPr="002E3F6B">
        <w:t>Annual planning for tariff-setting purposes</w:t>
      </w:r>
    </w:p>
    <w:p w14:paraId="785EA532" w14:textId="77777777" w:rsidR="00570092" w:rsidRPr="002E3F6B" w:rsidRDefault="00570092" w:rsidP="00975530">
      <w:pPr>
        <w:pStyle w:val="Bullet1"/>
        <w:tabs>
          <w:tab w:val="clear" w:pos="216"/>
          <w:tab w:val="num" w:pos="360"/>
        </w:tabs>
        <w:spacing w:line="276" w:lineRule="auto"/>
        <w:ind w:left="720" w:hanging="360"/>
      </w:pPr>
      <w:r w:rsidRPr="002E3F6B">
        <w:t>Capacity market</w:t>
      </w:r>
    </w:p>
    <w:p w14:paraId="61F47642" w14:textId="77777777" w:rsidR="00570092" w:rsidRPr="002E3F6B" w:rsidRDefault="00570092" w:rsidP="00975530">
      <w:pPr>
        <w:pStyle w:val="Bullet1"/>
        <w:tabs>
          <w:tab w:val="clear" w:pos="216"/>
          <w:tab w:val="num" w:pos="360"/>
        </w:tabs>
        <w:spacing w:line="276" w:lineRule="auto"/>
        <w:ind w:left="720" w:hanging="360"/>
      </w:pPr>
      <w:r w:rsidRPr="002E3F6B">
        <w:t>Month-ahead market (MAM)</w:t>
      </w:r>
    </w:p>
    <w:p w14:paraId="7A69AEFE" w14:textId="77777777" w:rsidR="00570092" w:rsidRPr="002E3F6B" w:rsidRDefault="00570092" w:rsidP="00975530">
      <w:pPr>
        <w:pStyle w:val="Bullet1"/>
        <w:tabs>
          <w:tab w:val="clear" w:pos="216"/>
          <w:tab w:val="num" w:pos="360"/>
        </w:tabs>
        <w:spacing w:line="276" w:lineRule="auto"/>
        <w:ind w:left="720" w:hanging="360"/>
      </w:pPr>
      <w:r w:rsidRPr="002E3F6B">
        <w:t>Day-ahead market (DAM)</w:t>
      </w:r>
    </w:p>
    <w:p w14:paraId="436B517E" w14:textId="77777777" w:rsidR="00570092" w:rsidRPr="002E3F6B" w:rsidRDefault="00570092" w:rsidP="00975530">
      <w:pPr>
        <w:pStyle w:val="Bullet1"/>
        <w:tabs>
          <w:tab w:val="clear" w:pos="216"/>
          <w:tab w:val="num" w:pos="360"/>
        </w:tabs>
        <w:spacing w:line="276" w:lineRule="auto"/>
        <w:ind w:left="720" w:hanging="360"/>
      </w:pPr>
      <w:r w:rsidRPr="002E3F6B">
        <w:t>Balancing market</w:t>
      </w:r>
    </w:p>
    <w:p w14:paraId="07221523" w14:textId="77777777" w:rsidR="00570092" w:rsidRPr="00570092" w:rsidRDefault="00570092" w:rsidP="00975530">
      <w:pPr>
        <w:pStyle w:val="Bullet1"/>
        <w:tabs>
          <w:tab w:val="clear" w:pos="216"/>
          <w:tab w:val="num" w:pos="360"/>
        </w:tabs>
        <w:spacing w:line="276" w:lineRule="auto"/>
        <w:ind w:left="720" w:hanging="360"/>
        <w:rPr>
          <w:rFonts w:eastAsia="GHEA Grapalat"/>
        </w:rPr>
      </w:pPr>
      <w:r w:rsidRPr="002E3F6B">
        <w:t>Ancillary</w:t>
      </w:r>
      <w:r w:rsidRPr="00570092">
        <w:rPr>
          <w:rFonts w:eastAsia="GHEA Grapalat"/>
        </w:rPr>
        <w:t xml:space="preserve"> services</w:t>
      </w:r>
    </w:p>
    <w:p w14:paraId="41918255" w14:textId="0658265E" w:rsidR="00570092" w:rsidRPr="00570092" w:rsidRDefault="00C82CE4" w:rsidP="00975530">
      <w:pPr>
        <w:pStyle w:val="BodyText"/>
        <w:spacing w:line="276" w:lineRule="auto"/>
      </w:pPr>
      <w:r>
        <w:t xml:space="preserve">Armenia’s power plants </w:t>
      </w:r>
      <w:r w:rsidR="00D46C79">
        <w:t>include an array of</w:t>
      </w:r>
      <w:r w:rsidR="00635BC6">
        <w:t xml:space="preserve"> different types </w:t>
      </w:r>
      <w:r w:rsidR="00D46C79">
        <w:t>with</w:t>
      </w:r>
      <w:r>
        <w:t xml:space="preserve"> a</w:t>
      </w:r>
      <w:r w:rsidR="00570092" w:rsidRPr="00570092">
        <w:t xml:space="preserve"> wide range of production prices</w:t>
      </w:r>
      <w:r w:rsidR="00635BC6">
        <w:t xml:space="preserve">. Moreover, there </w:t>
      </w:r>
      <w:r w:rsidR="00920312">
        <w:t>is no</w:t>
      </w:r>
      <w:r w:rsidR="00635BC6">
        <w:t xml:space="preserve"> generation surplus. </w:t>
      </w:r>
      <w:r w:rsidR="004072B3">
        <w:t>F</w:t>
      </w:r>
      <w:r w:rsidR="00635BC6">
        <w:t xml:space="preserve">ull liberalization is </w:t>
      </w:r>
      <w:r w:rsidR="004072B3">
        <w:t xml:space="preserve">therefore </w:t>
      </w:r>
      <w:r w:rsidR="00635BC6">
        <w:t xml:space="preserve">not realistic, since </w:t>
      </w:r>
      <w:r w:rsidR="00D46C79">
        <w:t>tight supplies</w:t>
      </w:r>
      <w:r w:rsidR="00635BC6">
        <w:t xml:space="preserve"> may lead to un</w:t>
      </w:r>
      <w:r w:rsidR="004072B3">
        <w:t>acceptable</w:t>
      </w:r>
      <w:r w:rsidR="00635BC6">
        <w:t xml:space="preserve"> </w:t>
      </w:r>
      <w:r w:rsidR="004072B3">
        <w:t>increase</w:t>
      </w:r>
      <w:r w:rsidR="00635BC6">
        <w:t xml:space="preserve"> </w:t>
      </w:r>
      <w:r w:rsidR="00570092" w:rsidRPr="00570092">
        <w:t xml:space="preserve">of prices on the wholesale and retail markets.  </w:t>
      </w:r>
      <w:r w:rsidR="004072B3">
        <w:t>To avoid these increases</w:t>
      </w:r>
      <w:r w:rsidR="00570092" w:rsidRPr="00570092">
        <w:t>, tariff regulation mechanisms</w:t>
      </w:r>
      <w:r w:rsidR="004072B3">
        <w:t xml:space="preserve"> should</w:t>
      </w:r>
      <w:r>
        <w:t xml:space="preserve">, for the most part, </w:t>
      </w:r>
      <w:r w:rsidR="00570092" w:rsidRPr="00570092">
        <w:t xml:space="preserve">remain in effect.  At the same time, power importers will be able to participate in market operations, creating a certain level of competitiveness and deterring </w:t>
      </w:r>
      <w:r>
        <w:t>price increases.</w:t>
      </w:r>
      <w:r w:rsidR="00570092" w:rsidRPr="00570092">
        <w:t xml:space="preserve"> It will become possible to export </w:t>
      </w:r>
      <w:r>
        <w:t>excess</w:t>
      </w:r>
      <w:r w:rsidR="00570092" w:rsidRPr="00570092">
        <w:t xml:space="preserve"> electricity surplus at </w:t>
      </w:r>
      <w:r>
        <w:t>un</w:t>
      </w:r>
      <w:r w:rsidR="00570092" w:rsidRPr="00570092">
        <w:t>regulated prices, providing</w:t>
      </w:r>
      <w:r>
        <w:t xml:space="preserve"> generators with</w:t>
      </w:r>
      <w:r w:rsidR="00570092" w:rsidRPr="00570092">
        <w:t xml:space="preserve"> a new revenue source.</w:t>
      </w:r>
    </w:p>
    <w:p w14:paraId="0641CD93" w14:textId="4F1C9482" w:rsidR="00570092" w:rsidRPr="00570092" w:rsidRDefault="00570092" w:rsidP="00975530">
      <w:pPr>
        <w:pStyle w:val="BodyText"/>
        <w:spacing w:line="276" w:lineRule="auto"/>
      </w:pPr>
      <w:r w:rsidRPr="00570092">
        <w:t>For greatest efficiency, the ETMs should also focus on responsi</w:t>
      </w:r>
      <w:r w:rsidR="00C82CE4">
        <w:t>bility-</w:t>
      </w:r>
      <w:r w:rsidRPr="00570092">
        <w:t xml:space="preserve">sharing mechanisms </w:t>
      </w:r>
      <w:r w:rsidR="00C82CE4">
        <w:t>among</w:t>
      </w:r>
      <w:r w:rsidRPr="00570092">
        <w:t xml:space="preserve"> market participants</w:t>
      </w:r>
      <w:r w:rsidR="0077087B">
        <w:t>.</w:t>
      </w:r>
    </w:p>
    <w:p w14:paraId="257839F3" w14:textId="77777777" w:rsidR="00570092" w:rsidRPr="00570092" w:rsidRDefault="00570092" w:rsidP="00975530">
      <w:pPr>
        <w:pStyle w:val="Heading2"/>
        <w:numPr>
          <w:ilvl w:val="0"/>
          <w:numId w:val="0"/>
        </w:numPr>
        <w:spacing w:line="276" w:lineRule="auto"/>
        <w:ind w:left="720"/>
      </w:pPr>
      <w:bookmarkStart w:id="25" w:name="_Toc463873949"/>
      <w:bookmarkStart w:id="26" w:name="_Toc467248150"/>
      <w:r w:rsidRPr="00570092">
        <w:t>Annual Planning for Tariff-Setting Purposes</w:t>
      </w:r>
      <w:bookmarkEnd w:id="25"/>
      <w:bookmarkEnd w:id="26"/>
    </w:p>
    <w:p w14:paraId="1053E5F0" w14:textId="05B23244" w:rsidR="00570092" w:rsidRPr="00570092" w:rsidRDefault="00C82CE4" w:rsidP="00975530">
      <w:pPr>
        <w:pStyle w:val="BodyText"/>
        <w:spacing w:line="276" w:lineRule="auto"/>
      </w:pPr>
      <w:r>
        <w:t>A</w:t>
      </w:r>
      <w:r w:rsidR="00570092" w:rsidRPr="00570092">
        <w:t xml:space="preserve">nnual planning </w:t>
      </w:r>
      <w:r>
        <w:t>assists in developing</w:t>
      </w:r>
      <w:r w:rsidR="006329D8" w:rsidRPr="00570092">
        <w:t xml:space="preserve"> </w:t>
      </w:r>
      <w:r w:rsidR="006329D8">
        <w:t>a</w:t>
      </w:r>
      <w:r w:rsidR="00570092" w:rsidRPr="00570092">
        <w:t xml:space="preserve"> balance of the power system aimed at covering forecasted demand </w:t>
      </w:r>
      <w:r>
        <w:t>for</w:t>
      </w:r>
      <w:r w:rsidR="00570092" w:rsidRPr="00570092">
        <w:t xml:space="preserve"> electricity </w:t>
      </w:r>
      <w:r>
        <w:t>through the least costly</w:t>
      </w:r>
      <w:r w:rsidR="00570092" w:rsidRPr="00570092">
        <w:t xml:space="preserve"> generating capacities, </w:t>
      </w:r>
      <w:r>
        <w:t xml:space="preserve">while </w:t>
      </w:r>
      <w:r w:rsidR="00570092" w:rsidRPr="00570092">
        <w:t xml:space="preserve">taking into account the </w:t>
      </w:r>
      <w:r>
        <w:t xml:space="preserve">system’s </w:t>
      </w:r>
      <w:r w:rsidR="00570092" w:rsidRPr="00570092">
        <w:t>reliability and safety indicators</w:t>
      </w:r>
      <w:r>
        <w:t>.</w:t>
      </w:r>
      <w:r w:rsidR="00570092" w:rsidRPr="00570092">
        <w:t xml:space="preserve"> </w:t>
      </w:r>
    </w:p>
    <w:p w14:paraId="7DA8E6AD" w14:textId="3B6169AD" w:rsidR="00570092" w:rsidRPr="00570092" w:rsidRDefault="00635BC6" w:rsidP="00975530">
      <w:pPr>
        <w:pStyle w:val="BodyText"/>
        <w:spacing w:line="276" w:lineRule="auto"/>
      </w:pPr>
      <w:r>
        <w:t>Based on market participant</w:t>
      </w:r>
      <w:r w:rsidR="0008757B">
        <w:t>s’ offers, t</w:t>
      </w:r>
      <w:r w:rsidR="00570092" w:rsidRPr="00570092">
        <w:t xml:space="preserve">he System Operator </w:t>
      </w:r>
      <w:r w:rsidR="0008757B">
        <w:t xml:space="preserve">in cooperation with Market Operator </w:t>
      </w:r>
      <w:r w:rsidR="00570092" w:rsidRPr="00570092">
        <w:t>will develop the annual balance of the power system</w:t>
      </w:r>
      <w:r w:rsidR="0008757B">
        <w:t xml:space="preserve"> </w:t>
      </w:r>
      <w:r w:rsidR="00570092" w:rsidRPr="00570092">
        <w:t xml:space="preserve">based on daily load shapes.  </w:t>
      </w:r>
      <w:r w:rsidR="00617142">
        <w:t>Using</w:t>
      </w:r>
      <w:r w:rsidR="00570092" w:rsidRPr="00570092">
        <w:t xml:space="preserve"> the annual balance, the PSRC will calculate and approve the tariffs for the next settlement period.</w:t>
      </w:r>
    </w:p>
    <w:p w14:paraId="53A6676B" w14:textId="16DBBC11" w:rsidR="00570092" w:rsidRPr="00570092" w:rsidRDefault="00570092" w:rsidP="00975530">
      <w:pPr>
        <w:pStyle w:val="BodyText"/>
        <w:spacing w:line="276" w:lineRule="auto"/>
      </w:pPr>
      <w:r w:rsidRPr="00570092">
        <w:lastRenderedPageBreak/>
        <w:t>T</w:t>
      </w:r>
      <w:r w:rsidR="00C77CDF">
        <w:t>hose</w:t>
      </w:r>
      <w:r w:rsidRPr="00570092">
        <w:t xml:space="preserve"> power plants whose capacities were not included in the annual balance will be free to generate electricity and sell it to any entity on the domestic market at </w:t>
      </w:r>
      <w:r w:rsidR="004C47A4">
        <w:t>non-</w:t>
      </w:r>
      <w:r w:rsidRPr="00570092">
        <w:t>regulated prices or to export it.</w:t>
      </w:r>
      <w:r w:rsidR="007A034B">
        <w:t xml:space="preserve"> </w:t>
      </w:r>
    </w:p>
    <w:p w14:paraId="31DA555B" w14:textId="77777777" w:rsidR="00570092" w:rsidRPr="00570092" w:rsidRDefault="00570092" w:rsidP="00975530">
      <w:pPr>
        <w:pStyle w:val="Heading2"/>
        <w:numPr>
          <w:ilvl w:val="0"/>
          <w:numId w:val="0"/>
        </w:numPr>
        <w:spacing w:line="276" w:lineRule="auto"/>
        <w:ind w:left="720"/>
      </w:pPr>
      <w:bookmarkStart w:id="27" w:name="_Toc443817767"/>
      <w:bookmarkStart w:id="28" w:name="_Toc447882903"/>
      <w:bookmarkStart w:id="29" w:name="_Toc452478932"/>
      <w:bookmarkStart w:id="30" w:name="_Toc463873950"/>
      <w:bookmarkStart w:id="31" w:name="_Toc467248151"/>
      <w:r w:rsidRPr="00570092">
        <w:t>Capacity Market</w:t>
      </w:r>
      <w:bookmarkEnd w:id="27"/>
      <w:bookmarkEnd w:id="28"/>
      <w:bookmarkEnd w:id="29"/>
      <w:bookmarkEnd w:id="30"/>
      <w:bookmarkEnd w:id="31"/>
    </w:p>
    <w:p w14:paraId="2009439A" w14:textId="32C20D3F" w:rsidR="00570092" w:rsidRPr="00570092" w:rsidRDefault="00570092" w:rsidP="00975530">
      <w:pPr>
        <w:pStyle w:val="BodyText"/>
        <w:spacing w:line="276" w:lineRule="auto"/>
      </w:pPr>
      <w:r w:rsidRPr="00570092">
        <w:t>The capacity market</w:t>
      </w:r>
      <w:r w:rsidR="00110236">
        <w:t>’s primary goal</w:t>
      </w:r>
      <w:r w:rsidRPr="00570092">
        <w:t xml:space="preserve"> is to ensure </w:t>
      </w:r>
      <w:r w:rsidR="007A034B">
        <w:t xml:space="preserve">the </w:t>
      </w:r>
      <w:r w:rsidRPr="00570092">
        <w:t xml:space="preserve">availability of </w:t>
      </w:r>
      <w:r w:rsidR="007A034B">
        <w:t xml:space="preserve">a </w:t>
      </w:r>
      <w:r w:rsidRPr="00570092">
        <w:t xml:space="preserve">group of effective generating </w:t>
      </w:r>
      <w:r w:rsidR="007A034B">
        <w:t>plants</w:t>
      </w:r>
      <w:r w:rsidRPr="00570092">
        <w:t>, which</w:t>
      </w:r>
      <w:r w:rsidR="00110236">
        <w:t>,</w:t>
      </w:r>
      <w:r w:rsidRPr="00570092">
        <w:t xml:space="preserve"> at any </w:t>
      </w:r>
      <w:r w:rsidR="00110236">
        <w:t xml:space="preserve">given </w:t>
      </w:r>
      <w:r w:rsidRPr="00570092">
        <w:t>moment</w:t>
      </w:r>
      <w:r w:rsidR="00110236">
        <w:t>, can</w:t>
      </w:r>
      <w:r w:rsidRPr="00570092">
        <w:t xml:space="preserve"> satisfy electricity demand while maintaining system reliability and safety.  The capacity market will create opportunities to avoid </w:t>
      </w:r>
      <w:r w:rsidR="00110236">
        <w:t>a</w:t>
      </w:r>
      <w:r w:rsidRPr="00570092">
        <w:t xml:space="preserve"> capacity deficit</w:t>
      </w:r>
      <w:r w:rsidR="00110236">
        <w:t>, both short and long term,</w:t>
      </w:r>
      <w:r w:rsidRPr="00570092">
        <w:t xml:space="preserve"> and will </w:t>
      </w:r>
      <w:r w:rsidR="00110236">
        <w:t>give</w:t>
      </w:r>
      <w:r w:rsidRPr="00570092">
        <w:t xml:space="preserve"> power plant</w:t>
      </w:r>
      <w:r w:rsidR="007A034B">
        <w:t xml:space="preserve"> operator</w:t>
      </w:r>
      <w:r w:rsidRPr="00570092">
        <w:t>s the responsibility of</w:t>
      </w:r>
      <w:r w:rsidR="00110236">
        <w:t xml:space="preserve"> ensuring that</w:t>
      </w:r>
      <w:r w:rsidRPr="00570092">
        <w:t xml:space="preserve"> their generating capacities </w:t>
      </w:r>
      <w:r w:rsidR="00110236">
        <w:t>are fully</w:t>
      </w:r>
      <w:r w:rsidRPr="00570092">
        <w:t xml:space="preserve"> operational.</w:t>
      </w:r>
    </w:p>
    <w:p w14:paraId="1E731F9F" w14:textId="22CB32EC" w:rsidR="00570092" w:rsidRPr="00570092" w:rsidRDefault="00570092" w:rsidP="00975530">
      <w:pPr>
        <w:pStyle w:val="BodyText"/>
        <w:spacing w:line="276" w:lineRule="auto"/>
      </w:pPr>
      <w:r w:rsidRPr="00570092">
        <w:t xml:space="preserve">The </w:t>
      </w:r>
      <w:r w:rsidR="007A034B">
        <w:t>task</w:t>
      </w:r>
      <w:r w:rsidR="007A034B" w:rsidRPr="00570092">
        <w:t xml:space="preserve"> </w:t>
      </w:r>
      <w:r w:rsidRPr="00570092">
        <w:t xml:space="preserve">of establishing </w:t>
      </w:r>
      <w:r w:rsidR="007A034B">
        <w:t>a</w:t>
      </w:r>
      <w:r w:rsidR="007A034B" w:rsidRPr="00570092">
        <w:t xml:space="preserve"> </w:t>
      </w:r>
      <w:r w:rsidRPr="00570092">
        <w:t xml:space="preserve">capacity market within </w:t>
      </w:r>
      <w:r w:rsidR="00110236">
        <w:t xml:space="preserve">Armenia’s </w:t>
      </w:r>
      <w:r w:rsidRPr="00570092">
        <w:t xml:space="preserve">power market is partially </w:t>
      </w:r>
      <w:r w:rsidR="00110236">
        <w:t>re</w:t>
      </w:r>
      <w:r w:rsidRPr="00570092">
        <w:t xml:space="preserve">solved since, for large power plants, the tariff already </w:t>
      </w:r>
      <w:r w:rsidR="007A034B">
        <w:t>provides</w:t>
      </w:r>
      <w:r w:rsidR="008B1E6D">
        <w:t xml:space="preserve"> two separate rates - </w:t>
      </w:r>
      <w:r w:rsidRPr="00570092">
        <w:t>energy and capacity.</w:t>
      </w:r>
    </w:p>
    <w:p w14:paraId="4190E4D6" w14:textId="705E49A1" w:rsidR="00570092" w:rsidRPr="00570092" w:rsidRDefault="00110236" w:rsidP="00975530">
      <w:pPr>
        <w:pStyle w:val="BodyText"/>
        <w:spacing w:line="276" w:lineRule="auto"/>
      </w:pPr>
      <w:r>
        <w:t>To implement</w:t>
      </w:r>
      <w:r w:rsidR="00570092" w:rsidRPr="00570092">
        <w:t xml:space="preserve"> new ETMs, the mechanisms for planning and regulation will </w:t>
      </w:r>
      <w:r>
        <w:t>remain</w:t>
      </w:r>
      <w:r w:rsidR="00570092" w:rsidRPr="00570092">
        <w:t xml:space="preserve"> </w:t>
      </w:r>
      <w:r>
        <w:t>un</w:t>
      </w:r>
      <w:r w:rsidR="00570092" w:rsidRPr="00570092">
        <w:t xml:space="preserve">changed.  However, </w:t>
      </w:r>
      <w:r>
        <w:t>for planning purposes,</w:t>
      </w:r>
      <w:r w:rsidR="00570092" w:rsidRPr="00570092">
        <w:t xml:space="preserve"> the System Operator will take into account not only the distributor</w:t>
      </w:r>
      <w:r>
        <w:t>’s applications</w:t>
      </w:r>
      <w:r w:rsidR="00570092" w:rsidRPr="00570092">
        <w:t xml:space="preserve"> but also </w:t>
      </w:r>
      <w:r>
        <w:t xml:space="preserve">those </w:t>
      </w:r>
      <w:r w:rsidR="00570092" w:rsidRPr="00570092">
        <w:t xml:space="preserve">of large consumers.  Following the principle of annual planning </w:t>
      </w:r>
      <w:r>
        <w:t>for</w:t>
      </w:r>
      <w:r w:rsidR="00570092" w:rsidRPr="00570092">
        <w:t xml:space="preserve"> the capacity market, large consumers </w:t>
      </w:r>
      <w:r>
        <w:t xml:space="preserve">will need </w:t>
      </w:r>
      <w:r w:rsidR="00570092" w:rsidRPr="00570092">
        <w:t>to apply for differentiated rates for energy and capacity.  Capacities ordered by the System Operator will be proportionally allocated in advance between the buyers</w:t>
      </w:r>
      <w:r>
        <w:t xml:space="preserve">. </w:t>
      </w:r>
      <w:r w:rsidR="00570092" w:rsidRPr="00570092">
        <w:t xml:space="preserve"> </w:t>
      </w:r>
      <w:r w:rsidR="007A034B">
        <w:t>C</w:t>
      </w:r>
      <w:r w:rsidR="00570092" w:rsidRPr="00570092">
        <w:t xml:space="preserve">orresponding annual contracts will be signed with them.  Payments for the ordered capacities will </w:t>
      </w:r>
      <w:r w:rsidR="003C7526">
        <w:t xml:space="preserve">continue to </w:t>
      </w:r>
      <w:r w:rsidR="00570092" w:rsidRPr="00570092">
        <w:t>be implemented each month</w:t>
      </w:r>
      <w:r w:rsidR="003C7526">
        <w:t xml:space="preserve">, per current practice. </w:t>
      </w:r>
    </w:p>
    <w:p w14:paraId="6EA7C9EB" w14:textId="77777777" w:rsidR="00570092" w:rsidRPr="00570092" w:rsidRDefault="00570092" w:rsidP="00975530">
      <w:pPr>
        <w:pStyle w:val="Heading2"/>
        <w:numPr>
          <w:ilvl w:val="0"/>
          <w:numId w:val="0"/>
        </w:numPr>
        <w:spacing w:line="276" w:lineRule="auto"/>
        <w:ind w:left="720"/>
      </w:pPr>
      <w:bookmarkStart w:id="32" w:name="_Toc463873951"/>
      <w:bookmarkStart w:id="33" w:name="_Toc467248152"/>
      <w:r w:rsidRPr="00570092">
        <w:t>Month-Ahead Market</w:t>
      </w:r>
      <w:bookmarkEnd w:id="32"/>
      <w:bookmarkEnd w:id="33"/>
    </w:p>
    <w:p w14:paraId="35FA36F4" w14:textId="42A03E20" w:rsidR="00570092" w:rsidRPr="00570092" w:rsidRDefault="00570092" w:rsidP="00975530">
      <w:pPr>
        <w:pStyle w:val="BodyText"/>
        <w:spacing w:line="276" w:lineRule="auto"/>
      </w:pPr>
      <w:r w:rsidRPr="00570092">
        <w:t xml:space="preserve">The </w:t>
      </w:r>
      <w:r w:rsidR="00C276E7">
        <w:t xml:space="preserve">Month-Ahead Market (MAM)’s </w:t>
      </w:r>
      <w:r w:rsidRPr="00570092">
        <w:t xml:space="preserve">purpose is to define the values </w:t>
      </w:r>
      <w:r w:rsidR="007A034B">
        <w:t xml:space="preserve">and amounts </w:t>
      </w:r>
      <w:r w:rsidRPr="00570092">
        <w:t xml:space="preserve">of demand and supply of electricity for the </w:t>
      </w:r>
      <w:r w:rsidR="00C276E7">
        <w:t>following</w:t>
      </w:r>
      <w:r w:rsidRPr="00570092">
        <w:t xml:space="preserve"> month.  The MAM will </w:t>
      </w:r>
      <w:r w:rsidR="004C47A4">
        <w:t xml:space="preserve">be comprised of two sections - </w:t>
      </w:r>
      <w:r w:rsidRPr="00570092">
        <w:t>regulated and liberalized.  The “take or pay” principle will be applied in these sections.</w:t>
      </w:r>
    </w:p>
    <w:p w14:paraId="5B1B0EC6" w14:textId="44EB3EB4" w:rsidR="00570092" w:rsidRPr="00570092" w:rsidRDefault="00570092" w:rsidP="00975530">
      <w:pPr>
        <w:pStyle w:val="BodyText"/>
        <w:spacing w:line="276" w:lineRule="auto"/>
      </w:pPr>
      <w:r w:rsidRPr="00570092">
        <w:t>In the regulated se</w:t>
      </w:r>
      <w:r w:rsidR="0008757B">
        <w:t>gment</w:t>
      </w:r>
      <w:r w:rsidRPr="00570092">
        <w:t xml:space="preserve">, </w:t>
      </w:r>
      <w:r w:rsidR="0008757B">
        <w:t>bilateral contracts</w:t>
      </w:r>
      <w:r w:rsidRPr="00570092">
        <w:t xml:space="preserve"> </w:t>
      </w:r>
      <w:r w:rsidR="0008757B">
        <w:t xml:space="preserve">are </w:t>
      </w:r>
      <w:r w:rsidRPr="00570092">
        <w:t xml:space="preserve">signed between the market participants </w:t>
      </w:r>
      <w:r w:rsidR="0008757B">
        <w:t xml:space="preserve">with </w:t>
      </w:r>
      <w:r w:rsidR="004072B3">
        <w:t>maximum</w:t>
      </w:r>
      <w:r w:rsidR="0008757B">
        <w:t xml:space="preserve"> prices set by </w:t>
      </w:r>
      <w:r w:rsidR="004072B3">
        <w:t xml:space="preserve">the </w:t>
      </w:r>
      <w:r w:rsidR="0008757B">
        <w:t>Regulator</w:t>
      </w:r>
      <w:r w:rsidRPr="00570092">
        <w:t>.  During the first step toward the power market</w:t>
      </w:r>
      <w:r w:rsidR="00C276E7">
        <w:t>’s liberalization</w:t>
      </w:r>
      <w:r w:rsidRPr="00570092">
        <w:t xml:space="preserve"> the </w:t>
      </w:r>
      <w:r w:rsidR="00037FEB">
        <w:t xml:space="preserve">bilateral contracts </w:t>
      </w:r>
      <w:r w:rsidRPr="00570092">
        <w:t xml:space="preserve">signed in the </w:t>
      </w:r>
      <w:r w:rsidR="00C276E7">
        <w:t xml:space="preserve">MAM’s </w:t>
      </w:r>
      <w:r w:rsidRPr="00570092">
        <w:t>regulated se</w:t>
      </w:r>
      <w:r w:rsidR="00037FEB">
        <w:t>gment</w:t>
      </w:r>
      <w:r w:rsidRPr="00570092">
        <w:t xml:space="preserve"> will not complet</w:t>
      </w:r>
      <w:r w:rsidR="00D72D81">
        <w:t>ely cover the forecasted demand</w:t>
      </w:r>
      <w:r w:rsidR="003257F0">
        <w:t xml:space="preserve"> - the portion has been estimated at </w:t>
      </w:r>
      <w:r w:rsidRPr="00570092">
        <w:t>85 to 95 percent.</w:t>
      </w:r>
      <w:r w:rsidR="00037FEB" w:rsidRPr="00037FEB">
        <w:rPr>
          <w:rStyle w:val="FootnoteReference"/>
        </w:rPr>
        <w:t xml:space="preserve"> </w:t>
      </w:r>
      <w:r w:rsidRPr="00570092">
        <w:t xml:space="preserve">The </w:t>
      </w:r>
      <w:r w:rsidR="00C276E7">
        <w:t xml:space="preserve">portion’s </w:t>
      </w:r>
      <w:r w:rsidRPr="00570092">
        <w:t xml:space="preserve">final size is defined prior to </w:t>
      </w:r>
      <w:r w:rsidR="00C276E7">
        <w:t xml:space="preserve">ETM </w:t>
      </w:r>
      <w:r w:rsidRPr="00570092">
        <w:t>approval</w:t>
      </w:r>
      <w:r w:rsidR="00C276E7">
        <w:t xml:space="preserve">. </w:t>
      </w:r>
      <w:r w:rsidRPr="00570092">
        <w:t xml:space="preserve"> </w:t>
      </w:r>
    </w:p>
    <w:p w14:paraId="38129D7E" w14:textId="4B53811C" w:rsidR="00570092" w:rsidRPr="00570092" w:rsidRDefault="00570092" w:rsidP="00975530">
      <w:pPr>
        <w:pStyle w:val="BodyText"/>
        <w:spacing w:line="276" w:lineRule="auto"/>
      </w:pPr>
      <w:r w:rsidRPr="00570092">
        <w:t>Th</w:t>
      </w:r>
      <w:r w:rsidR="00C276E7">
        <w:t>at portion of</w:t>
      </w:r>
      <w:r w:rsidRPr="00570092">
        <w:t xml:space="preserve"> electricity demand not covered </w:t>
      </w:r>
      <w:r w:rsidR="003257F0">
        <w:t>i</w:t>
      </w:r>
      <w:r w:rsidRPr="00570092">
        <w:t xml:space="preserve">n the </w:t>
      </w:r>
      <w:r w:rsidR="00037FEB">
        <w:t>regulated segment</w:t>
      </w:r>
      <w:r w:rsidR="00037FEB" w:rsidRPr="00570092">
        <w:t xml:space="preserve"> </w:t>
      </w:r>
      <w:r w:rsidRPr="00570092">
        <w:t xml:space="preserve">will be </w:t>
      </w:r>
      <w:r w:rsidR="007A034B">
        <w:t>procured through</w:t>
      </w:r>
      <w:r w:rsidR="00037FEB">
        <w:t xml:space="preserve"> bilateral contracts based </w:t>
      </w:r>
      <w:r w:rsidRPr="00570092">
        <w:t>on</w:t>
      </w:r>
      <w:r w:rsidR="00037FEB">
        <w:t xml:space="preserve"> free negotiations between market participants and/or on</w:t>
      </w:r>
      <w:r w:rsidRPr="00570092">
        <w:t xml:space="preserve"> the DAM.</w:t>
      </w:r>
    </w:p>
    <w:p w14:paraId="3D30C344" w14:textId="1C51334D" w:rsidR="00570092" w:rsidRPr="00570092" w:rsidRDefault="00570092" w:rsidP="00975530">
      <w:pPr>
        <w:pStyle w:val="BodyText"/>
        <w:spacing w:line="276" w:lineRule="auto"/>
      </w:pPr>
      <w:r w:rsidRPr="00570092">
        <w:t xml:space="preserve">At the same time, in order to cover the demand for electricity, several regulatory approaches could be applied </w:t>
      </w:r>
      <w:r w:rsidR="00C276E7">
        <w:t>on</w:t>
      </w:r>
      <w:r w:rsidRPr="00570092">
        <w:t xml:space="preserve"> the generation side.  In particular, the demand could be covered </w:t>
      </w:r>
      <w:r w:rsidR="007A034B">
        <w:t>by committing</w:t>
      </w:r>
      <w:r w:rsidRPr="00570092">
        <w:t xml:space="preserve"> the entire volume of output of individual power plants or, </w:t>
      </w:r>
      <w:r w:rsidR="00C276E7">
        <w:t>a certain portion of it, mindful of</w:t>
      </w:r>
      <w:r w:rsidRPr="00570092">
        <w:t xml:space="preserve"> seasonal and hourly differences and import-export opportunities.</w:t>
      </w:r>
    </w:p>
    <w:p w14:paraId="12BFCF0A" w14:textId="21845CA3" w:rsidR="00570092" w:rsidRPr="00570092" w:rsidRDefault="00C276E7" w:rsidP="00975530">
      <w:pPr>
        <w:pStyle w:val="BodyText"/>
        <w:spacing w:line="276" w:lineRule="auto"/>
      </w:pPr>
      <w:r>
        <w:t>Under the MAM’s liberalized section, t</w:t>
      </w:r>
      <w:r w:rsidR="00570092" w:rsidRPr="00570092">
        <w:t xml:space="preserve">he generating plants will </w:t>
      </w:r>
      <w:r>
        <w:t>receive</w:t>
      </w:r>
      <w:r w:rsidR="00570092" w:rsidRPr="00570092">
        <w:t xml:space="preserve"> the right to sell</w:t>
      </w:r>
      <w:r>
        <w:t xml:space="preserve"> </w:t>
      </w:r>
      <w:r w:rsidR="007A034B">
        <w:t xml:space="preserve">any </w:t>
      </w:r>
      <w:r w:rsidR="00570092" w:rsidRPr="00570092">
        <w:t xml:space="preserve">surplus electricity not </w:t>
      </w:r>
      <w:r w:rsidR="00337BFD">
        <w:t>required under</w:t>
      </w:r>
      <w:r w:rsidR="00570092" w:rsidRPr="00570092">
        <w:t xml:space="preserve"> the regulated MAM or to export it at free contractual prices.</w:t>
      </w:r>
    </w:p>
    <w:p w14:paraId="6376631C" w14:textId="6DE28CC3" w:rsidR="00570092" w:rsidRPr="00570092" w:rsidRDefault="00337BFD" w:rsidP="00975530">
      <w:pPr>
        <w:pStyle w:val="BodyText"/>
        <w:spacing w:line="276" w:lineRule="auto"/>
      </w:pPr>
      <w:r>
        <w:t>M</w:t>
      </w:r>
      <w:r w:rsidR="00570092" w:rsidRPr="00570092">
        <w:t>arket participants</w:t>
      </w:r>
      <w:r>
        <w:t>’ bids</w:t>
      </w:r>
      <w:r w:rsidR="00570092" w:rsidRPr="00570092">
        <w:t xml:space="preserve"> </w:t>
      </w:r>
      <w:r>
        <w:t>for</w:t>
      </w:r>
      <w:r w:rsidR="00570092" w:rsidRPr="00570092">
        <w:t xml:space="preserve"> demand and supply of electricity on the MAM will be submitted to the Market Operator.  The Market Operator will coordinate with the System Operator for development of optimal dispatch load schedules and congestion management.  Based on the monthly electricity balance approved by the System Operator, the Market Operator will coordinate the process of signing </w:t>
      </w:r>
      <w:r w:rsidR="00037FEB">
        <w:t>bilateral contracts</w:t>
      </w:r>
      <w:r w:rsidR="00570092" w:rsidRPr="00570092">
        <w:t xml:space="preserve"> between the market participants for the </w:t>
      </w:r>
      <w:r>
        <w:t>following</w:t>
      </w:r>
      <w:r w:rsidR="00570092" w:rsidRPr="00570092">
        <w:t xml:space="preserve"> month.</w:t>
      </w:r>
    </w:p>
    <w:p w14:paraId="4FC51704" w14:textId="39E91AD0" w:rsidR="00570092" w:rsidRPr="00570092" w:rsidRDefault="00337BFD" w:rsidP="00975530">
      <w:pPr>
        <w:pStyle w:val="BodyText"/>
        <w:spacing w:line="276" w:lineRule="auto"/>
      </w:pPr>
      <w:r>
        <w:lastRenderedPageBreak/>
        <w:t>To develop</w:t>
      </w:r>
      <w:r w:rsidR="00570092" w:rsidRPr="00570092">
        <w:t xml:space="preserve"> the </w:t>
      </w:r>
      <w:r>
        <w:t>full</w:t>
      </w:r>
      <w:r w:rsidR="00570092" w:rsidRPr="00570092">
        <w:t xml:space="preserve"> set of mechanisms to cover electricity demand and supply and </w:t>
      </w:r>
      <w:r>
        <w:t>define</w:t>
      </w:r>
      <w:r w:rsidR="00570092" w:rsidRPr="00570092">
        <w:t xml:space="preserve"> proportions, prior to the approval of ETMs, </w:t>
      </w:r>
      <w:r w:rsidR="006329D8" w:rsidRPr="00570092">
        <w:t>corresponding</w:t>
      </w:r>
      <w:r w:rsidR="00570092" w:rsidRPr="00570092">
        <w:t xml:space="preserve"> software must be developed</w:t>
      </w:r>
      <w:r>
        <w:t>. In addition,</w:t>
      </w:r>
      <w:r w:rsidR="00570092" w:rsidRPr="00570092">
        <w:t xml:space="preserve"> all possible situations must be modeled, and multifunctional calculations implemented.  Based on </w:t>
      </w:r>
      <w:r w:rsidR="006329D8">
        <w:t>modeling</w:t>
      </w:r>
      <w:r w:rsidR="00570092" w:rsidRPr="00570092">
        <w:t xml:space="preserve"> results</w:t>
      </w:r>
      <w:r>
        <w:t>,</w:t>
      </w:r>
      <w:r w:rsidR="00D72D81">
        <w:t xml:space="preserve"> </w:t>
      </w:r>
      <w:r w:rsidR="00570092" w:rsidRPr="00570092">
        <w:t>Market Rules will be developed and approved.</w:t>
      </w:r>
    </w:p>
    <w:p w14:paraId="5710D93B" w14:textId="77777777" w:rsidR="00570092" w:rsidRPr="00570092" w:rsidRDefault="00570092" w:rsidP="00975530">
      <w:pPr>
        <w:pStyle w:val="Heading2"/>
        <w:numPr>
          <w:ilvl w:val="0"/>
          <w:numId w:val="0"/>
        </w:numPr>
        <w:spacing w:line="276" w:lineRule="auto"/>
        <w:ind w:left="720"/>
      </w:pPr>
      <w:bookmarkStart w:id="34" w:name="_Toc463873952"/>
      <w:bookmarkStart w:id="35" w:name="_Toc467248153"/>
      <w:r w:rsidRPr="00570092">
        <w:t>Day-Ahead Market</w:t>
      </w:r>
      <w:bookmarkEnd w:id="34"/>
      <w:bookmarkEnd w:id="35"/>
    </w:p>
    <w:p w14:paraId="3C6A9209" w14:textId="1903D72C" w:rsidR="00570092" w:rsidRPr="00570092" w:rsidRDefault="008B303D" w:rsidP="00975530">
      <w:pPr>
        <w:pStyle w:val="BodyText"/>
        <w:spacing w:line="276" w:lineRule="auto"/>
      </w:pPr>
      <w:r>
        <w:t>The Day-Ahead Market (DAM)’s purpose</w:t>
      </w:r>
      <w:r w:rsidR="00570092" w:rsidRPr="00570092">
        <w:t xml:space="preserve"> is to cover the electricity demand not satisfied on the MAM, </w:t>
      </w:r>
      <w:r w:rsidR="001D520A">
        <w:t>taking into account</w:t>
      </w:r>
      <w:r w:rsidR="00570092" w:rsidRPr="00570092">
        <w:t xml:space="preserve"> possible differences </w:t>
      </w:r>
      <w:r w:rsidR="001D520A">
        <w:t>in</w:t>
      </w:r>
      <w:r w:rsidR="00570092" w:rsidRPr="00570092">
        <w:t xml:space="preserve"> MAM </w:t>
      </w:r>
      <w:r w:rsidR="001D520A">
        <w:t>versus</w:t>
      </w:r>
      <w:r w:rsidR="00570092" w:rsidRPr="00570092">
        <w:t xml:space="preserve"> DAM planning.</w:t>
      </w:r>
    </w:p>
    <w:p w14:paraId="5F7148CC" w14:textId="0307450E" w:rsidR="00570092" w:rsidRPr="00570092" w:rsidRDefault="00570092" w:rsidP="00975530">
      <w:pPr>
        <w:pStyle w:val="BodyText"/>
        <w:spacing w:line="276" w:lineRule="auto"/>
      </w:pPr>
      <w:r w:rsidRPr="00570092">
        <w:t>Each day</w:t>
      </w:r>
      <w:r w:rsidR="001D520A">
        <w:t>,</w:t>
      </w:r>
      <w:r w:rsidR="00D72D81">
        <w:t xml:space="preserve"> </w:t>
      </w:r>
      <w:r w:rsidRPr="00570092">
        <w:t xml:space="preserve">market participants will submit their </w:t>
      </w:r>
      <w:r w:rsidR="00D72D81">
        <w:t>offers/</w:t>
      </w:r>
      <w:r w:rsidRPr="00570092">
        <w:t>bids for the next day</w:t>
      </w:r>
      <w:r w:rsidR="001D520A">
        <w:t xml:space="preserve"> to the Market Operator.</w:t>
      </w:r>
      <w:r w:rsidRPr="00570092">
        <w:t xml:space="preserve">  Th</w:t>
      </w:r>
      <w:r w:rsidR="001D520A">
        <w:t>e</w:t>
      </w:r>
      <w:r w:rsidRPr="00570092">
        <w:t xml:space="preserve"> </w:t>
      </w:r>
      <w:r w:rsidR="00D72D81">
        <w:t xml:space="preserve">Market </w:t>
      </w:r>
      <w:r w:rsidRPr="00570092">
        <w:t xml:space="preserve">Operator, in cooperation with the System Operator, </w:t>
      </w:r>
      <w:r w:rsidR="001D520A">
        <w:t xml:space="preserve">will </w:t>
      </w:r>
      <w:r w:rsidRPr="00570092">
        <w:t xml:space="preserve">apply the principle of economic dispatch </w:t>
      </w:r>
      <w:r w:rsidR="001D520A">
        <w:t>and</w:t>
      </w:r>
      <w:r w:rsidRPr="00570092">
        <w:t xml:space="preserve"> coordinate the process of executing power purchase transactions for the next day between market participants</w:t>
      </w:r>
      <w:r w:rsidR="00D72D81">
        <w:t xml:space="preserve"> that </w:t>
      </w:r>
      <w:r w:rsidR="001D520A">
        <w:t>will include consideration of</w:t>
      </w:r>
      <w:r w:rsidRPr="00570092">
        <w:t xml:space="preserve"> the </w:t>
      </w:r>
      <w:r w:rsidR="00EE14B4">
        <w:t>bilateral contract</w:t>
      </w:r>
      <w:r w:rsidR="00EE14B4" w:rsidRPr="00570092">
        <w:t xml:space="preserve">s </w:t>
      </w:r>
      <w:r w:rsidRPr="00570092">
        <w:t xml:space="preserve">signed </w:t>
      </w:r>
      <w:r w:rsidR="00EE14B4">
        <w:t>under</w:t>
      </w:r>
      <w:r w:rsidR="00EE14B4" w:rsidRPr="00570092">
        <w:t xml:space="preserve"> </w:t>
      </w:r>
      <w:r w:rsidRPr="00570092">
        <w:t>the MAM.</w:t>
      </w:r>
    </w:p>
    <w:p w14:paraId="180298AC" w14:textId="4B453F88" w:rsidR="00570092" w:rsidRPr="00570092" w:rsidRDefault="00D72D81" w:rsidP="00975530">
      <w:pPr>
        <w:pStyle w:val="BodyText"/>
        <w:spacing w:line="276" w:lineRule="auto"/>
      </w:pPr>
      <w:r>
        <w:t xml:space="preserve">Transactions between </w:t>
      </w:r>
      <w:r w:rsidR="00570092" w:rsidRPr="00570092">
        <w:t xml:space="preserve">DAM participants will also comply with the “take or pay” principle.  Contrary to the MAM, </w:t>
      </w:r>
      <w:r w:rsidR="003257F0">
        <w:t xml:space="preserve">in the </w:t>
      </w:r>
      <w:r w:rsidR="001D520A">
        <w:t xml:space="preserve">DAM </w:t>
      </w:r>
      <w:r w:rsidR="00570092" w:rsidRPr="00570092">
        <w:t xml:space="preserve">generators have the opportunity to sell electricity at prices higher than the regulated </w:t>
      </w:r>
      <w:r w:rsidR="0088634E">
        <w:t>prices</w:t>
      </w:r>
      <w:r w:rsidR="00570092" w:rsidRPr="00570092">
        <w:t xml:space="preserve">.  At the first stage, </w:t>
      </w:r>
      <w:r w:rsidR="0088634E">
        <w:t xml:space="preserve">because of </w:t>
      </w:r>
      <w:r w:rsidR="00570092" w:rsidRPr="00570092">
        <w:t xml:space="preserve">the absence of excess </w:t>
      </w:r>
      <w:r w:rsidR="0088634E">
        <w:t>supply</w:t>
      </w:r>
      <w:r w:rsidR="00570092" w:rsidRPr="00570092">
        <w:t xml:space="preserve"> </w:t>
      </w:r>
      <w:r w:rsidR="0088634E">
        <w:t xml:space="preserve">and the </w:t>
      </w:r>
      <w:r w:rsidR="001D520A">
        <w:t>significant differences</w:t>
      </w:r>
      <w:r w:rsidR="0088634E">
        <w:t xml:space="preserve"> among power plant tariffs</w:t>
      </w:r>
      <w:r w:rsidR="001D520A">
        <w:t>,</w:t>
      </w:r>
      <w:r w:rsidR="00570092" w:rsidRPr="00570092">
        <w:t xml:space="preserve"> it will be necessary to restrict that amount </w:t>
      </w:r>
      <w:r w:rsidR="0088634E">
        <w:t xml:space="preserve">eligible for unregulated sale </w:t>
      </w:r>
      <w:r w:rsidR="00570092" w:rsidRPr="00570092">
        <w:t xml:space="preserve">(e.g., by </w:t>
      </w:r>
      <w:r w:rsidR="001D520A">
        <w:t>five</w:t>
      </w:r>
      <w:r w:rsidR="00570092" w:rsidRPr="00570092">
        <w:t xml:space="preserve"> to 15 percent).  This correlation </w:t>
      </w:r>
      <w:r w:rsidR="001D520A">
        <w:t>will be</w:t>
      </w:r>
      <w:r w:rsidR="00570092" w:rsidRPr="00570092">
        <w:t xml:space="preserve"> based on modeling results.  However, even this limited tariff liberalization will provide an opportunity </w:t>
      </w:r>
      <w:r w:rsidR="001D520A">
        <w:t>for</w:t>
      </w:r>
      <w:r w:rsidR="00570092" w:rsidRPr="00570092">
        <w:t xml:space="preserve"> the generating plants to cover risks associated with inflation, currency, and other market risks that were not considered while calculating the tariffs</w:t>
      </w:r>
      <w:r w:rsidR="001D520A">
        <w:t>. It will also help</w:t>
      </w:r>
      <w:r w:rsidR="00570092" w:rsidRPr="00570092">
        <w:t xml:space="preserve"> to promote new investments.</w:t>
      </w:r>
    </w:p>
    <w:p w14:paraId="36A7BACD" w14:textId="5138EE8F" w:rsidR="00570092" w:rsidRPr="00570092" w:rsidRDefault="00570092" w:rsidP="00975530">
      <w:pPr>
        <w:pStyle w:val="BodyText"/>
        <w:spacing w:line="276" w:lineRule="auto"/>
      </w:pPr>
      <w:r w:rsidRPr="00570092">
        <w:t xml:space="preserve">The importers and those power plants that were not included </w:t>
      </w:r>
      <w:r w:rsidR="001D520A">
        <w:t>(</w:t>
      </w:r>
      <w:r w:rsidRPr="00570092">
        <w:t>or only partially included</w:t>
      </w:r>
      <w:r w:rsidR="001D520A">
        <w:t>)</w:t>
      </w:r>
      <w:r w:rsidRPr="00570092">
        <w:t xml:space="preserve"> in the annual balance </w:t>
      </w:r>
      <w:r w:rsidR="001D520A">
        <w:t>can</w:t>
      </w:r>
      <w:r w:rsidRPr="00570092">
        <w:t xml:space="preserve"> also participate on the DAM.  </w:t>
      </w:r>
      <w:r w:rsidR="001D520A">
        <w:t>This</w:t>
      </w:r>
      <w:r w:rsidRPr="00570092">
        <w:t xml:space="preserve"> environment will </w:t>
      </w:r>
      <w:r w:rsidR="001D520A">
        <w:t>enable</w:t>
      </w:r>
      <w:r w:rsidRPr="00570092">
        <w:t xml:space="preserve"> a certain level of competitiveness.  Sellers will be allowed to export all electricity </w:t>
      </w:r>
      <w:r w:rsidR="001D520A">
        <w:t>that the DAM does not require.</w:t>
      </w:r>
      <w:r w:rsidRPr="00570092">
        <w:t xml:space="preserve">  </w:t>
      </w:r>
      <w:r w:rsidR="001D520A">
        <w:t xml:space="preserve">Export </w:t>
      </w:r>
      <w:r w:rsidRPr="00570092">
        <w:t>mechanisms will mostly depend on cross-border trading rules</w:t>
      </w:r>
      <w:r w:rsidR="00A56AD8">
        <w:t>,</w:t>
      </w:r>
      <w:r w:rsidRPr="00570092">
        <w:t xml:space="preserve"> mutually agreed with the neighboring countries.</w:t>
      </w:r>
    </w:p>
    <w:p w14:paraId="5BB62CC7" w14:textId="77777777" w:rsidR="00570092" w:rsidRPr="00570092" w:rsidRDefault="00570092" w:rsidP="00975530">
      <w:pPr>
        <w:pStyle w:val="Heading2"/>
        <w:numPr>
          <w:ilvl w:val="0"/>
          <w:numId w:val="0"/>
        </w:numPr>
        <w:spacing w:line="276" w:lineRule="auto"/>
        <w:ind w:left="720"/>
      </w:pPr>
      <w:bookmarkStart w:id="36" w:name="_Toc463873953"/>
      <w:bookmarkStart w:id="37" w:name="_Toc467248154"/>
      <w:r w:rsidRPr="00570092">
        <w:t>Balancing Market</w:t>
      </w:r>
      <w:bookmarkEnd w:id="36"/>
      <w:bookmarkEnd w:id="37"/>
    </w:p>
    <w:p w14:paraId="76E0B41E" w14:textId="6B920291" w:rsidR="00570092" w:rsidRPr="00570092" w:rsidRDefault="00570092" w:rsidP="00975530">
      <w:pPr>
        <w:pStyle w:val="BodyText"/>
        <w:spacing w:line="276" w:lineRule="auto"/>
      </w:pPr>
      <w:r w:rsidRPr="00570092">
        <w:t xml:space="preserve">The purpose of the balancing market is to provide a mechanism for </w:t>
      </w:r>
      <w:r w:rsidR="002427F1">
        <w:t>assigning</w:t>
      </w:r>
      <w:r w:rsidRPr="00570092">
        <w:t xml:space="preserve"> responsibility for power purchase transactions and for deviations of the actual volumes from those commitments.</w:t>
      </w:r>
    </w:p>
    <w:p w14:paraId="256ADD55" w14:textId="49C3413D" w:rsidR="00570092" w:rsidRPr="00570092" w:rsidRDefault="00570092" w:rsidP="00975530">
      <w:pPr>
        <w:pStyle w:val="BodyText"/>
        <w:spacing w:line="276" w:lineRule="auto"/>
      </w:pPr>
      <w:r w:rsidRPr="00570092">
        <w:t xml:space="preserve">As a result of deviations between the actual and forecasted volumes of generation, the actual prices of electricity generation will differ to a certain extent from the prices of transactions signed on the DAM.  Each party to a transaction bears responsibility for such deviations.  </w:t>
      </w:r>
      <w:r w:rsidR="00D72D81">
        <w:t xml:space="preserve">Such individual responsibility </w:t>
      </w:r>
      <w:r w:rsidRPr="00570092">
        <w:t>avoid</w:t>
      </w:r>
      <w:r w:rsidR="00A56AD8">
        <w:t>s</w:t>
      </w:r>
      <w:r w:rsidRPr="00570092">
        <w:t xml:space="preserve"> the situation </w:t>
      </w:r>
      <w:r w:rsidR="00A56AD8">
        <w:t>when</w:t>
      </w:r>
      <w:r w:rsidRPr="00570092">
        <w:t xml:space="preserve"> a financial imbalance </w:t>
      </w:r>
      <w:r w:rsidR="00A56AD8">
        <w:t>must be</w:t>
      </w:r>
      <w:r w:rsidRPr="00570092">
        <w:t xml:space="preserve"> covered </w:t>
      </w:r>
      <w:r w:rsidR="00A56AD8">
        <w:t>via</w:t>
      </w:r>
      <w:r w:rsidRPr="00570092">
        <w:t xml:space="preserve"> end-user tariffs.  This mechanism will also allow increasing protection </w:t>
      </w:r>
      <w:r w:rsidR="00A56AD8">
        <w:t>for</w:t>
      </w:r>
      <w:r w:rsidR="00EE14B4">
        <w:t xml:space="preserve"> end-users interests. </w:t>
      </w:r>
      <w:r w:rsidRPr="00570092">
        <w:t xml:space="preserve"> </w:t>
      </w:r>
    </w:p>
    <w:p w14:paraId="0FB9D83A" w14:textId="77777777" w:rsidR="00570092" w:rsidRPr="00570092" w:rsidRDefault="00570092" w:rsidP="00975530">
      <w:pPr>
        <w:pStyle w:val="BodyText"/>
        <w:spacing w:line="276" w:lineRule="auto"/>
      </w:pPr>
      <w:r w:rsidRPr="00570092">
        <w:t>Responsibility measures should be defined based on the modeling results prior to the ETM approval and should be reflected in the Market Rules.</w:t>
      </w:r>
    </w:p>
    <w:p w14:paraId="67A8F472" w14:textId="77777777" w:rsidR="00570092" w:rsidRPr="00570092" w:rsidRDefault="00570092" w:rsidP="00975530">
      <w:pPr>
        <w:pStyle w:val="Heading2"/>
        <w:numPr>
          <w:ilvl w:val="0"/>
          <w:numId w:val="0"/>
        </w:numPr>
        <w:spacing w:line="276" w:lineRule="auto"/>
        <w:ind w:left="720"/>
      </w:pPr>
      <w:bookmarkStart w:id="38" w:name="_Toc463873954"/>
      <w:bookmarkStart w:id="39" w:name="_Toc467248155"/>
      <w:r w:rsidRPr="00570092">
        <w:t>Ancillary Services</w:t>
      </w:r>
      <w:bookmarkEnd w:id="38"/>
      <w:bookmarkEnd w:id="39"/>
    </w:p>
    <w:p w14:paraId="57B6AF46" w14:textId="4397C2DC" w:rsidR="00570092" w:rsidRPr="00570092" w:rsidRDefault="00570092" w:rsidP="00975530">
      <w:pPr>
        <w:pStyle w:val="BodyText"/>
        <w:spacing w:line="276" w:lineRule="auto"/>
      </w:pPr>
      <w:r w:rsidRPr="00570092">
        <w:t>The purpose of ancillary services is to ensure power supply of a quality defined by the power system</w:t>
      </w:r>
      <w:r w:rsidR="00A56AD8">
        <w:t>’s</w:t>
      </w:r>
      <w:r w:rsidRPr="00570092">
        <w:t xml:space="preserve"> safety and reliability indicators.</w:t>
      </w:r>
    </w:p>
    <w:p w14:paraId="166F05EC" w14:textId="1BB9BB94" w:rsidR="00570092" w:rsidRPr="00570092" w:rsidRDefault="00570092" w:rsidP="00975530">
      <w:pPr>
        <w:pStyle w:val="BodyText"/>
        <w:spacing w:line="276" w:lineRule="auto"/>
      </w:pPr>
      <w:r w:rsidRPr="00570092">
        <w:lastRenderedPageBreak/>
        <w:t xml:space="preserve">The ancillary services in </w:t>
      </w:r>
      <w:r w:rsidR="00A56AD8">
        <w:t>Armenia’s</w:t>
      </w:r>
      <w:r w:rsidRPr="00570092">
        <w:t xml:space="preserve"> power system are not considered as separate types of services. </w:t>
      </w:r>
      <w:r w:rsidR="00A56AD8">
        <w:t>T</w:t>
      </w:r>
      <w:r w:rsidRPr="00570092">
        <w:t>he System Operator fee or capacity and electricity charges of generation units</w:t>
      </w:r>
      <w:r w:rsidR="00A56AD8">
        <w:t xml:space="preserve"> cover ancillary services but they</w:t>
      </w:r>
      <w:r w:rsidRPr="00570092">
        <w:t xml:space="preserve"> do not ensure adequate targeting.</w:t>
      </w:r>
    </w:p>
    <w:p w14:paraId="63B18333" w14:textId="3F5DCAFF" w:rsidR="00A56AD8" w:rsidRDefault="00A56AD8" w:rsidP="00975530">
      <w:pPr>
        <w:pStyle w:val="BodyText"/>
        <w:spacing w:line="276" w:lineRule="auto"/>
      </w:pPr>
      <w:r>
        <w:t>Market participants provide the following</w:t>
      </w:r>
      <w:r w:rsidR="00570092" w:rsidRPr="00570092">
        <w:t xml:space="preserve"> types of ancillary services</w:t>
      </w:r>
      <w:r>
        <w:t>:</w:t>
      </w:r>
    </w:p>
    <w:p w14:paraId="18E26EA1" w14:textId="463BDF35" w:rsidR="002427F1" w:rsidRPr="002E3F6B" w:rsidRDefault="00570092" w:rsidP="00975530">
      <w:pPr>
        <w:pStyle w:val="Bullet1"/>
        <w:tabs>
          <w:tab w:val="clear" w:pos="216"/>
          <w:tab w:val="num" w:pos="360"/>
        </w:tabs>
        <w:spacing w:line="276" w:lineRule="auto"/>
        <w:ind w:left="720" w:hanging="360"/>
      </w:pPr>
      <w:r w:rsidRPr="002E3F6B">
        <w:t>Frequency and power flow regulation</w:t>
      </w:r>
      <w:r w:rsidR="00A56AD8" w:rsidRPr="002E3F6B">
        <w:t xml:space="preserve">, </w:t>
      </w:r>
    </w:p>
    <w:p w14:paraId="6BD90FB4" w14:textId="01EECE9F" w:rsidR="00570092" w:rsidRPr="002E3F6B" w:rsidRDefault="002427F1" w:rsidP="00975530">
      <w:pPr>
        <w:pStyle w:val="Bullet1"/>
        <w:tabs>
          <w:tab w:val="clear" w:pos="216"/>
          <w:tab w:val="num" w:pos="360"/>
        </w:tabs>
        <w:spacing w:line="276" w:lineRule="auto"/>
        <w:ind w:left="720" w:hanging="360"/>
      </w:pPr>
      <w:r w:rsidRPr="002E3F6B">
        <w:t>E</w:t>
      </w:r>
      <w:r w:rsidR="00570092" w:rsidRPr="002E3F6B">
        <w:t>nsuring availability of necessary reserves</w:t>
      </w:r>
    </w:p>
    <w:p w14:paraId="013C51C6" w14:textId="77777777" w:rsidR="00570092" w:rsidRPr="002E3F6B" w:rsidRDefault="00570092" w:rsidP="00975530">
      <w:pPr>
        <w:pStyle w:val="Bullet1"/>
        <w:tabs>
          <w:tab w:val="clear" w:pos="216"/>
          <w:tab w:val="num" w:pos="360"/>
        </w:tabs>
        <w:spacing w:line="276" w:lineRule="auto"/>
        <w:ind w:left="720" w:hanging="360"/>
      </w:pPr>
      <w:r w:rsidRPr="002E3F6B">
        <w:t>Voltage regulation</w:t>
      </w:r>
    </w:p>
    <w:p w14:paraId="0219C345" w14:textId="77777777" w:rsidR="00570092" w:rsidRPr="00570092" w:rsidRDefault="00570092" w:rsidP="00975530">
      <w:pPr>
        <w:pStyle w:val="Bullet1"/>
        <w:tabs>
          <w:tab w:val="clear" w:pos="216"/>
          <w:tab w:val="num" w:pos="360"/>
        </w:tabs>
        <w:spacing w:line="276" w:lineRule="auto"/>
        <w:ind w:left="720" w:hanging="360"/>
        <w:rPr>
          <w:rFonts w:eastAsia="GHEA Grapalat"/>
        </w:rPr>
      </w:pPr>
      <w:r w:rsidRPr="002E3F6B">
        <w:t>Energy</w:t>
      </w:r>
      <w:r w:rsidRPr="00570092">
        <w:rPr>
          <w:rFonts w:eastAsia="GHEA Grapalat"/>
        </w:rPr>
        <w:t xml:space="preserve"> system rehabilitation in case of system blackout</w:t>
      </w:r>
    </w:p>
    <w:p w14:paraId="3164D33C" w14:textId="6C573200" w:rsidR="00570092" w:rsidRPr="00570092" w:rsidRDefault="00570092" w:rsidP="00975530">
      <w:pPr>
        <w:pStyle w:val="BodyText"/>
        <w:spacing w:line="276" w:lineRule="auto"/>
      </w:pPr>
      <w:r w:rsidRPr="00570092">
        <w:t xml:space="preserve">Separation of ancillary services will increase </w:t>
      </w:r>
      <w:r w:rsidR="00A56AD8">
        <w:t>market participants’</w:t>
      </w:r>
      <w:r w:rsidRPr="00570092">
        <w:t xml:space="preserve"> responsibility and revenue, improve efficiency, and better target expenses </w:t>
      </w:r>
      <w:r w:rsidR="00A56AD8">
        <w:t>for</w:t>
      </w:r>
      <w:r w:rsidRPr="00570092">
        <w:t xml:space="preserve"> the installations used to </w:t>
      </w:r>
      <w:r w:rsidR="00A56AD8">
        <w:t>provide</w:t>
      </w:r>
      <w:r w:rsidRPr="00570092">
        <w:t xml:space="preserve"> these services.</w:t>
      </w:r>
    </w:p>
    <w:p w14:paraId="0408675F" w14:textId="2EA60641" w:rsidR="00570092" w:rsidRDefault="00A56AD8" w:rsidP="00975530">
      <w:pPr>
        <w:pStyle w:val="BodyText"/>
        <w:spacing w:line="276" w:lineRule="auto"/>
      </w:pPr>
      <w:r>
        <w:t>T</w:t>
      </w:r>
      <w:r w:rsidR="00570092" w:rsidRPr="00570092">
        <w:t xml:space="preserve">he System Operator will be compensated </w:t>
      </w:r>
      <w:r>
        <w:t xml:space="preserve">for system dispatch and other ancillary services provided, with </w:t>
      </w:r>
      <w:r w:rsidR="00570092" w:rsidRPr="00570092">
        <w:t>corresponding expenses included in payments for dispatch services.</w:t>
      </w:r>
    </w:p>
    <w:p w14:paraId="1C3E498A" w14:textId="77777777" w:rsidR="00B753F4" w:rsidRDefault="00B753F4" w:rsidP="00975530">
      <w:pPr>
        <w:pStyle w:val="BodyText"/>
        <w:spacing w:line="276" w:lineRule="auto"/>
      </w:pPr>
    </w:p>
    <w:p w14:paraId="2CC16A82" w14:textId="77777777" w:rsidR="001C247C" w:rsidRPr="000969E9" w:rsidRDefault="00570092" w:rsidP="00975530">
      <w:pPr>
        <w:pStyle w:val="Heading1"/>
        <w:spacing w:line="276" w:lineRule="auto"/>
      </w:pPr>
      <w:bookmarkStart w:id="40" w:name="_Toc467248156"/>
      <w:r>
        <w:lastRenderedPageBreak/>
        <w:t>Primary Changes in Tariff Regulations</w:t>
      </w:r>
      <w:bookmarkEnd w:id="40"/>
    </w:p>
    <w:p w14:paraId="131FC95B" w14:textId="1089D472" w:rsidR="00570092" w:rsidRPr="00570092" w:rsidRDefault="00016751" w:rsidP="00975530">
      <w:pPr>
        <w:pStyle w:val="BodyText"/>
        <w:spacing w:line="276" w:lineRule="auto"/>
      </w:pPr>
      <w:r>
        <w:t>Implementation of t</w:t>
      </w:r>
      <w:r w:rsidR="00570092" w:rsidRPr="00570092">
        <w:t xml:space="preserve">ariff regulation in </w:t>
      </w:r>
      <w:r>
        <w:t>Armenia’s</w:t>
      </w:r>
      <w:r w:rsidR="00570092" w:rsidRPr="00570092">
        <w:t xml:space="preserve"> power system is based on the principle “rate of profit regulation.” </w:t>
      </w:r>
      <w:r w:rsidR="00F81AA3">
        <w:t xml:space="preserve"> </w:t>
      </w:r>
      <w:r w:rsidR="00570092" w:rsidRPr="00570092">
        <w:t xml:space="preserve">Currently, the PSRC recalculates the tariffs </w:t>
      </w:r>
      <w:r>
        <w:t>annually</w:t>
      </w:r>
      <w:r w:rsidR="00570092" w:rsidRPr="00570092">
        <w:t xml:space="preserve"> for all entities and service providers of the system</w:t>
      </w:r>
      <w:r>
        <w:t>.</w:t>
      </w:r>
      <w:r w:rsidR="00570092" w:rsidRPr="00570092">
        <w:t xml:space="preserve"> </w:t>
      </w:r>
      <w:r>
        <w:t>Where</w:t>
      </w:r>
      <w:r w:rsidR="00570092" w:rsidRPr="00570092">
        <w:t xml:space="preserve"> financial returns</w:t>
      </w:r>
      <w:r>
        <w:t xml:space="preserve"> are insufficient,</w:t>
      </w:r>
      <w:r w:rsidR="00570092" w:rsidRPr="00570092">
        <w:t xml:space="preserve"> it also recalculates the power supply tariffs for consumers.  The </w:t>
      </w:r>
      <w:r w:rsidR="005B07B5">
        <w:t>“</w:t>
      </w:r>
      <w:r w:rsidR="006329D8" w:rsidRPr="00570092">
        <w:t>r</w:t>
      </w:r>
      <w:r w:rsidR="006329D8">
        <w:t>a</w:t>
      </w:r>
      <w:r w:rsidR="006329D8" w:rsidRPr="00570092">
        <w:t>te</w:t>
      </w:r>
      <w:r w:rsidR="00570092" w:rsidRPr="00570092">
        <w:t xml:space="preserve"> of profit regulation</w:t>
      </w:r>
      <w:r>
        <w:t>”</w:t>
      </w:r>
      <w:r w:rsidR="00570092" w:rsidRPr="00570092">
        <w:t xml:space="preserve"> principle does not create sufficient incentives for regulated entities to </w:t>
      </w:r>
      <w:r>
        <w:t>improve long-term accounting and investment efficiencies.</w:t>
      </w:r>
      <w:r w:rsidR="00570092" w:rsidRPr="00570092">
        <w:t xml:space="preserve">  </w:t>
      </w:r>
      <w:r w:rsidR="005A0724">
        <w:t>Therefore, t</w:t>
      </w:r>
      <w:r w:rsidR="00570092" w:rsidRPr="00570092">
        <w:t xml:space="preserve">his principle </w:t>
      </w:r>
      <w:r>
        <w:t>should</w:t>
      </w:r>
      <w:r w:rsidR="00570092" w:rsidRPr="00570092">
        <w:t xml:space="preserve"> be </w:t>
      </w:r>
      <w:r w:rsidR="00EE14B4">
        <w:t xml:space="preserve">changed. </w:t>
      </w:r>
    </w:p>
    <w:p w14:paraId="457C7084" w14:textId="45D842DF" w:rsidR="00570092" w:rsidRPr="00570092" w:rsidRDefault="00016751" w:rsidP="00975530">
      <w:pPr>
        <w:pStyle w:val="BodyText"/>
        <w:spacing w:line="276" w:lineRule="auto"/>
      </w:pPr>
      <w:r>
        <w:t>Where</w:t>
      </w:r>
      <w:r w:rsidR="00570092" w:rsidRPr="00570092">
        <w:t xml:space="preserve"> volt</w:t>
      </w:r>
      <w:r w:rsidR="00D72D81">
        <w:t xml:space="preserve">age levels and </w:t>
      </w:r>
      <w:r w:rsidR="00570092" w:rsidRPr="00570092">
        <w:t xml:space="preserve">daytime and nighttime </w:t>
      </w:r>
      <w:r w:rsidR="006329D8" w:rsidRPr="00570092">
        <w:t xml:space="preserve">hours </w:t>
      </w:r>
      <w:r w:rsidR="006329D8">
        <w:t>differentiate</w:t>
      </w:r>
      <w:r>
        <w:t xml:space="preserve"> power supply tariffs, </w:t>
      </w:r>
      <w:r w:rsidR="00570092" w:rsidRPr="00570092">
        <w:t xml:space="preserve">targeted </w:t>
      </w:r>
      <w:r w:rsidR="006329D8" w:rsidRPr="00570092">
        <w:t>distribution of the cost of electricity and system expenses</w:t>
      </w:r>
      <w:r w:rsidR="006329D8">
        <w:t xml:space="preserve"> is</w:t>
      </w:r>
      <w:r>
        <w:t xml:space="preserve"> inexact and inadequate.</w:t>
      </w:r>
      <w:r w:rsidR="00570092" w:rsidRPr="00570092">
        <w:t xml:space="preserve">  There are separate energy and capacity charges defined for generating plants; however, they are not applied </w:t>
      </w:r>
      <w:r>
        <w:t xml:space="preserve">to </w:t>
      </w:r>
      <w:r w:rsidR="00570092" w:rsidRPr="00570092">
        <w:t xml:space="preserve">any customer group.  </w:t>
      </w:r>
      <w:r>
        <w:t>At the same time</w:t>
      </w:r>
      <w:r w:rsidR="00570092" w:rsidRPr="00570092">
        <w:t xml:space="preserve"> the nighttime and daytime tariffs that </w:t>
      </w:r>
      <w:r>
        <w:t>apply to</w:t>
      </w:r>
      <w:r w:rsidR="00570092" w:rsidRPr="00570092">
        <w:t xml:space="preserve"> customers do not reflect the generation prices for the </w:t>
      </w:r>
      <w:r>
        <w:t>afore-</w:t>
      </w:r>
      <w:r w:rsidR="00570092" w:rsidRPr="00570092">
        <w:t>mentioned time periods.  Large consumers purchase electricity from the distribution network at average</w:t>
      </w:r>
      <w:r>
        <w:t>,</w:t>
      </w:r>
      <w:r w:rsidR="00570092" w:rsidRPr="00570092">
        <w:t xml:space="preserve"> regulated prices only.  Thus, they do not have incentives to increase the efficiency of their consumption structure, which would help restrict the growth of generation </w:t>
      </w:r>
      <w:r w:rsidR="005B07B5">
        <w:t>costs</w:t>
      </w:r>
      <w:r w:rsidR="005B07B5" w:rsidRPr="00570092">
        <w:t xml:space="preserve"> </w:t>
      </w:r>
      <w:r w:rsidR="00570092" w:rsidRPr="00570092">
        <w:t>and decrease the average weighted price of electricity purchase.  For example, they are not encouraged to consume less when electricity is more expensive</w:t>
      </w:r>
      <w:r>
        <w:t>,</w:t>
      </w:r>
      <w:r w:rsidR="00570092" w:rsidRPr="00570092">
        <w:t xml:space="preserve"> or to consume more when there is a surplus of electricity in the power system.</w:t>
      </w:r>
    </w:p>
    <w:p w14:paraId="51F5443B" w14:textId="5E4D13E0" w:rsidR="00570092" w:rsidRPr="00570092" w:rsidRDefault="00570092" w:rsidP="00975530">
      <w:pPr>
        <w:pStyle w:val="BodyText"/>
        <w:spacing w:line="276" w:lineRule="auto"/>
      </w:pPr>
      <w:r w:rsidRPr="00570092">
        <w:t xml:space="preserve">To resolve this issue, </w:t>
      </w:r>
      <w:r w:rsidR="006329D8" w:rsidRPr="00570092">
        <w:t xml:space="preserve">research </w:t>
      </w:r>
      <w:r w:rsidR="006329D8">
        <w:t>into</w:t>
      </w:r>
      <w:r w:rsidR="00016751">
        <w:t xml:space="preserve"> </w:t>
      </w:r>
      <w:r w:rsidRPr="00570092">
        <w:t>new principles of cost and investment</w:t>
      </w:r>
      <w:r w:rsidR="00016751">
        <w:t xml:space="preserve"> allocations</w:t>
      </w:r>
      <w:r w:rsidRPr="00570092">
        <w:t xml:space="preserve"> between the tariffs for various voltages </w:t>
      </w:r>
      <w:r w:rsidR="00016751">
        <w:t>is essential, as is the development of</w:t>
      </w:r>
      <w:r w:rsidRPr="00570092">
        <w:t xml:space="preserve"> relevant tariff methodology.  Further improvement is also needed in mechanisms for calculating the defined values of the distribution network margin.  The efficiency of the daytime and nighttime tariffs should also be studied from the </w:t>
      </w:r>
      <w:r w:rsidR="00016751">
        <w:t>perspective</w:t>
      </w:r>
      <w:r w:rsidRPr="00570092">
        <w:t xml:space="preserve"> of their values and the hours of application.  It is also </w:t>
      </w:r>
      <w:r w:rsidR="00016751">
        <w:t>important to consider</w:t>
      </w:r>
      <w:r w:rsidRPr="00570092">
        <w:t xml:space="preserve"> the issue of setting seasonal tariffs and to differentiate them </w:t>
      </w:r>
      <w:r w:rsidR="00C913D8">
        <w:t>according to</w:t>
      </w:r>
      <w:r w:rsidRPr="00570092">
        <w:t xml:space="preserve"> other time </w:t>
      </w:r>
      <w:r w:rsidR="00C913D8">
        <w:t>periods</w:t>
      </w:r>
      <w:r w:rsidRPr="00570092">
        <w:t>,</w:t>
      </w:r>
      <w:r w:rsidR="00C913D8">
        <w:t xml:space="preserve"> such as</w:t>
      </w:r>
      <w:r w:rsidRPr="00570092">
        <w:t xml:space="preserve"> peak hours, or under-loaded night hours.</w:t>
      </w:r>
    </w:p>
    <w:p w14:paraId="494761D3" w14:textId="6E662B8A" w:rsidR="00570092" w:rsidRPr="00570092" w:rsidRDefault="00C913D8" w:rsidP="00975530">
      <w:pPr>
        <w:pStyle w:val="BodyText"/>
        <w:spacing w:line="276" w:lineRule="auto"/>
      </w:pPr>
      <w:r>
        <w:t>P</w:t>
      </w:r>
      <w:r w:rsidR="001041C5">
        <w:t>rate of return of p</w:t>
      </w:r>
      <w:r w:rsidR="00570092" w:rsidRPr="00570092">
        <w:t xml:space="preserve">ower plants and service </w:t>
      </w:r>
      <w:r w:rsidR="006329D8" w:rsidRPr="00570092">
        <w:t>providers</w:t>
      </w:r>
      <w:r w:rsidR="001041C5">
        <w:t xml:space="preserve"> is </w:t>
      </w:r>
      <w:r w:rsidR="005B07B5">
        <w:t>limited to</w:t>
      </w:r>
      <w:r w:rsidR="001041C5">
        <w:t xml:space="preserve"> </w:t>
      </w:r>
      <w:r>
        <w:t>eight</w:t>
      </w:r>
      <w:r w:rsidR="00570092" w:rsidRPr="00570092">
        <w:t xml:space="preserve"> percent after taxation.  </w:t>
      </w:r>
      <w:r w:rsidR="005B07B5">
        <w:t>This</w:t>
      </w:r>
      <w:r w:rsidR="001041C5">
        <w:t xml:space="preserve"> level of </w:t>
      </w:r>
      <w:r>
        <w:t>return</w:t>
      </w:r>
      <w:r w:rsidR="00570092" w:rsidRPr="00570092">
        <w:t xml:space="preserve"> does not allow state companies to attract loans without RoA government guarantees, even for implementation of long-term projects.  Thus, state companies operating in the sector remain unattractive for investors.  </w:t>
      </w:r>
      <w:r>
        <w:t>Therefore, to attract investment,</w:t>
      </w:r>
      <w:r w:rsidR="00570092" w:rsidRPr="00570092">
        <w:t xml:space="preserve"> it is </w:t>
      </w:r>
      <w:r>
        <w:t>essential</w:t>
      </w:r>
      <w:r w:rsidR="00570092" w:rsidRPr="00570092">
        <w:t xml:space="preserve"> to modestly increase the profit rate applied to these companies</w:t>
      </w:r>
      <w:r>
        <w:t>.</w:t>
      </w:r>
    </w:p>
    <w:p w14:paraId="5280C60D" w14:textId="77777777" w:rsidR="00745C87" w:rsidRPr="00570092" w:rsidRDefault="00745C87" w:rsidP="00975530">
      <w:pPr>
        <w:pStyle w:val="BodyText"/>
        <w:spacing w:line="276" w:lineRule="auto"/>
      </w:pPr>
    </w:p>
    <w:p w14:paraId="3C08191D" w14:textId="77777777" w:rsidR="0035290C" w:rsidRPr="00745C87" w:rsidRDefault="00570092" w:rsidP="00975530">
      <w:pPr>
        <w:pStyle w:val="Heading1"/>
        <w:spacing w:line="276" w:lineRule="auto"/>
      </w:pPr>
      <w:bookmarkStart w:id="41" w:name="_Toc467248157"/>
      <w:r>
        <w:lastRenderedPageBreak/>
        <w:t>Transition to the New Market Model and Perspective Development</w:t>
      </w:r>
      <w:bookmarkEnd w:id="41"/>
    </w:p>
    <w:p w14:paraId="1DB844FB" w14:textId="135B56B4" w:rsidR="00570092" w:rsidRPr="00570092" w:rsidRDefault="00570092" w:rsidP="00975530">
      <w:pPr>
        <w:pStyle w:val="BodyText"/>
        <w:spacing w:line="276" w:lineRule="auto"/>
      </w:pPr>
      <w:r w:rsidRPr="00570092">
        <w:t xml:space="preserve">Improvement of the existing market structure is a lengthy and gradual process.  It is necessary to perform comprehensive research and work to ensure </w:t>
      </w:r>
      <w:r w:rsidR="00654095">
        <w:t xml:space="preserve">a </w:t>
      </w:r>
      <w:r w:rsidRPr="00570092">
        <w:t>phased and smooth transition from the existing market to the new market model</w:t>
      </w:r>
      <w:r w:rsidR="00654095">
        <w:t xml:space="preserve">. </w:t>
      </w:r>
      <w:r w:rsidRPr="00570092">
        <w:t xml:space="preserve"> </w:t>
      </w:r>
      <w:r w:rsidR="00654095">
        <w:t>N</w:t>
      </w:r>
      <w:r w:rsidRPr="00570092">
        <w:t xml:space="preserve">ew tools </w:t>
      </w:r>
      <w:r w:rsidR="00654095">
        <w:t>that help implement</w:t>
      </w:r>
      <w:r w:rsidRPr="00570092">
        <w:t xml:space="preserve"> electronic market control </w:t>
      </w:r>
      <w:r w:rsidR="00654095">
        <w:t>are also essential, as is the need to</w:t>
      </w:r>
      <w:r w:rsidRPr="00570092">
        <w:t xml:space="preserve"> develop network rules—</w:t>
      </w:r>
      <w:r w:rsidR="00654095">
        <w:t xml:space="preserve">first, </w:t>
      </w:r>
      <w:r w:rsidRPr="00570092">
        <w:t>for the temporary market</w:t>
      </w:r>
      <w:r w:rsidR="00654095">
        <w:t xml:space="preserve"> and later,</w:t>
      </w:r>
      <w:r w:rsidRPr="00570092">
        <w:t xml:space="preserve"> for the new fundamental model.</w:t>
      </w:r>
    </w:p>
    <w:p w14:paraId="413B03AF" w14:textId="5B02AB6F" w:rsidR="00570092" w:rsidRPr="00570092" w:rsidRDefault="00570092" w:rsidP="00975530">
      <w:pPr>
        <w:pStyle w:val="BodyText"/>
        <w:spacing w:line="276" w:lineRule="auto"/>
      </w:pPr>
      <w:r w:rsidRPr="00570092">
        <w:t xml:space="preserve">The RoA </w:t>
      </w:r>
      <w:r w:rsidR="000E321A">
        <w:t>MOEINR</w:t>
      </w:r>
      <w:r w:rsidRPr="00570092">
        <w:t xml:space="preserve"> and PSRC have already initiated development of the Grid Code, implementation of which will present all market-related technical regulations in one unified document.  The market trading rules, which are presented in fragmentary form in various PSRC documents, should </w:t>
      </w:r>
      <w:r w:rsidR="00654095">
        <w:t xml:space="preserve">also </w:t>
      </w:r>
      <w:r w:rsidRPr="00570092">
        <w:t>be consolidated in</w:t>
      </w:r>
      <w:r w:rsidR="00654095">
        <w:t>to</w:t>
      </w:r>
      <w:r w:rsidRPr="00570092">
        <w:t xml:space="preserve"> one unified document.</w:t>
      </w:r>
    </w:p>
    <w:p w14:paraId="10093AC0" w14:textId="1588EF28" w:rsidR="00570092" w:rsidRPr="00570092" w:rsidRDefault="00570092" w:rsidP="00975530">
      <w:pPr>
        <w:pStyle w:val="BodyText"/>
        <w:spacing w:line="276" w:lineRule="auto"/>
      </w:pPr>
      <w:r w:rsidRPr="00570092">
        <w:t xml:space="preserve">The first step toward improved documentation </w:t>
      </w:r>
      <w:r w:rsidR="00654095">
        <w:t>is obtaining</w:t>
      </w:r>
      <w:r w:rsidR="00D72D81">
        <w:t xml:space="preserve"> </w:t>
      </w:r>
      <w:r w:rsidRPr="00570092">
        <w:t xml:space="preserve">approval of the </w:t>
      </w:r>
      <w:r w:rsidR="00D64184" w:rsidRPr="00570092">
        <w:t xml:space="preserve">temporary </w:t>
      </w:r>
      <w:r w:rsidRPr="00570092">
        <w:t>market rules of trading.  These rules would contain the package of documents permitting direct sale of electricity from cogeneration plants and renewable power plants to industrial and commercial customers.  This package may also address other opportunities of market liberalization during the transition period.  Within the framework of temporary rules, the following should be defined:</w:t>
      </w:r>
    </w:p>
    <w:p w14:paraId="4D1F99FC" w14:textId="7E68B07B" w:rsidR="00570092" w:rsidRPr="00570092" w:rsidRDefault="00570092" w:rsidP="00975530">
      <w:pPr>
        <w:pStyle w:val="List"/>
        <w:spacing w:line="276" w:lineRule="auto"/>
      </w:pPr>
      <w:r w:rsidRPr="00570092">
        <w:t>1.</w:t>
      </w:r>
      <w:r w:rsidRPr="00570092">
        <w:tab/>
        <w:t xml:space="preserve">Beyond the regulated WREM, the circle of entities </w:t>
      </w:r>
      <w:r w:rsidR="00AA6E98">
        <w:t>with</w:t>
      </w:r>
      <w:r w:rsidRPr="00570092">
        <w:t xml:space="preserve"> the right of purchase and sale of electricity through direct contracts</w:t>
      </w:r>
      <w:r w:rsidR="00AA6E98">
        <w:t>;</w:t>
      </w:r>
    </w:p>
    <w:p w14:paraId="50634844" w14:textId="70300BE8" w:rsidR="00570092" w:rsidRPr="00570092" w:rsidRDefault="00570092" w:rsidP="00975530">
      <w:pPr>
        <w:pStyle w:val="List"/>
        <w:spacing w:line="276" w:lineRule="auto"/>
      </w:pPr>
      <w:r w:rsidRPr="00570092">
        <w:t>2.</w:t>
      </w:r>
      <w:r w:rsidRPr="00570092">
        <w:tab/>
        <w:t xml:space="preserve">Balancing mechanisms </w:t>
      </w:r>
      <w:r w:rsidR="00D64184">
        <w:t>that would replace</w:t>
      </w:r>
      <w:r w:rsidRPr="00570092">
        <w:t xml:space="preserve"> the existing practice of </w:t>
      </w:r>
      <w:r w:rsidR="00D64184">
        <w:t xml:space="preserve">recovering balancing costs </w:t>
      </w:r>
      <w:r w:rsidRPr="00570092">
        <w:t>through the tariffs for electricity delivered to customers</w:t>
      </w:r>
      <w:r w:rsidR="00AA6E98">
        <w:t>;</w:t>
      </w:r>
    </w:p>
    <w:p w14:paraId="0BD82BE1" w14:textId="7E45B0E6" w:rsidR="00570092" w:rsidRPr="00570092" w:rsidRDefault="00570092" w:rsidP="00975530">
      <w:pPr>
        <w:pStyle w:val="List"/>
        <w:spacing w:line="276" w:lineRule="auto"/>
      </w:pPr>
      <w:r w:rsidRPr="00570092">
        <w:t>3.</w:t>
      </w:r>
      <w:r w:rsidRPr="00570092">
        <w:tab/>
        <w:t>Metering and invoicing rules</w:t>
      </w:r>
      <w:r w:rsidR="00AA6E98">
        <w:t>; and</w:t>
      </w:r>
    </w:p>
    <w:p w14:paraId="7F17FBAD" w14:textId="77777777" w:rsidR="00570092" w:rsidRPr="00570092" w:rsidRDefault="00570092" w:rsidP="00975530">
      <w:pPr>
        <w:pStyle w:val="List"/>
        <w:spacing w:line="276" w:lineRule="auto"/>
      </w:pPr>
      <w:r w:rsidRPr="00570092">
        <w:t>4.</w:t>
      </w:r>
      <w:r w:rsidRPr="00570092">
        <w:tab/>
        <w:t>Temporary rules for entry to and exit from the WREM.</w:t>
      </w:r>
    </w:p>
    <w:p w14:paraId="561F0ABE" w14:textId="442BBF2F" w:rsidR="00570092" w:rsidRPr="00570092" w:rsidRDefault="00570092" w:rsidP="00975530">
      <w:pPr>
        <w:pStyle w:val="BodyText"/>
        <w:spacing w:line="276" w:lineRule="auto"/>
      </w:pPr>
      <w:r w:rsidRPr="00A7146F">
        <w:t xml:space="preserve">For the development of new WREM rules, the Market Operator, </w:t>
      </w:r>
      <w:r w:rsidR="00AA6E98" w:rsidRPr="00A7146F">
        <w:t>using</w:t>
      </w:r>
      <w:r w:rsidRPr="00A7146F">
        <w:t xml:space="preserve"> the software package for optimal structure modeling, will implement corresponding calculations.  The Market Operator should also develop</w:t>
      </w:r>
      <w:r w:rsidR="00F97C5B" w:rsidRPr="00A7146F">
        <w:t>,</w:t>
      </w:r>
      <w:r w:rsidRPr="00A7146F">
        <w:t xml:space="preserve"> in cooperation with the System Operator and market participants, the new Armenian EMM and ETM concepts and submit them to the </w:t>
      </w:r>
      <w:r w:rsidR="000E321A">
        <w:t>MOEINR</w:t>
      </w:r>
      <w:r w:rsidRPr="00A7146F">
        <w:t xml:space="preserve"> and PSRC for approval.  The new EMM and ETM concepts should</w:t>
      </w:r>
      <w:r w:rsidR="00AA6E98" w:rsidRPr="00A7146F">
        <w:t xml:space="preserve">, </w:t>
      </w:r>
      <w:r w:rsidR="006329D8" w:rsidRPr="00A7146F">
        <w:t>at minimum</w:t>
      </w:r>
      <w:r w:rsidRPr="00A7146F">
        <w:t>:</w:t>
      </w:r>
    </w:p>
    <w:p w14:paraId="7FEBEE44" w14:textId="77777777" w:rsidR="00570092" w:rsidRPr="00570092" w:rsidRDefault="00570092" w:rsidP="00975530">
      <w:pPr>
        <w:pStyle w:val="List"/>
        <w:spacing w:line="276" w:lineRule="auto"/>
      </w:pPr>
      <w:r w:rsidRPr="00570092">
        <w:t>1.</w:t>
      </w:r>
      <w:r w:rsidRPr="00570092">
        <w:tab/>
        <w:t>Ensure complete transition to the principle of hourly trading.</w:t>
      </w:r>
    </w:p>
    <w:p w14:paraId="19209F57" w14:textId="79D2847E" w:rsidR="00570092" w:rsidRPr="00570092" w:rsidRDefault="00570092" w:rsidP="00975530">
      <w:pPr>
        <w:pStyle w:val="List"/>
        <w:spacing w:line="276" w:lineRule="auto"/>
      </w:pPr>
      <w:r w:rsidRPr="00570092">
        <w:t>2.</w:t>
      </w:r>
      <w:r w:rsidRPr="00570092">
        <w:tab/>
        <w:t>Introduce sharing of responsibility mechanisms for WREM participants.</w:t>
      </w:r>
    </w:p>
    <w:p w14:paraId="138D912B" w14:textId="77777777" w:rsidR="00570092" w:rsidRPr="00570092" w:rsidRDefault="00570092" w:rsidP="00975530">
      <w:pPr>
        <w:pStyle w:val="List"/>
        <w:spacing w:line="276" w:lineRule="auto"/>
      </w:pPr>
      <w:r w:rsidRPr="00570092">
        <w:t>3.</w:t>
      </w:r>
      <w:r w:rsidRPr="00570092">
        <w:tab/>
        <w:t>Introduce the following concepts:  Capacity Market, MAM, DAM, Balancing Market, and Ancillary (System) Services.</w:t>
      </w:r>
    </w:p>
    <w:p w14:paraId="3906D9D1" w14:textId="1C31E1AB" w:rsidR="00570092" w:rsidRPr="00570092" w:rsidRDefault="00570092" w:rsidP="00975530">
      <w:pPr>
        <w:pStyle w:val="List"/>
        <w:spacing w:line="276" w:lineRule="auto"/>
      </w:pPr>
      <w:r w:rsidRPr="00570092">
        <w:t>4.</w:t>
      </w:r>
      <w:r w:rsidRPr="00570092">
        <w:tab/>
        <w:t xml:space="preserve">Ensure entry of large consumers, suppliers, traders, and importers to the WREM and provide an opportunity to export </w:t>
      </w:r>
      <w:r w:rsidR="00AA6E98">
        <w:t xml:space="preserve">excess </w:t>
      </w:r>
      <w:r w:rsidRPr="00570092">
        <w:t>electricity</w:t>
      </w:r>
      <w:r w:rsidR="00AA6E98">
        <w:t>.</w:t>
      </w:r>
    </w:p>
    <w:p w14:paraId="56DEED6F" w14:textId="58270301" w:rsidR="00570092" w:rsidRPr="00570092" w:rsidRDefault="00570092" w:rsidP="00975530">
      <w:pPr>
        <w:pStyle w:val="List"/>
        <w:spacing w:line="276" w:lineRule="auto"/>
      </w:pPr>
      <w:r w:rsidRPr="00570092">
        <w:lastRenderedPageBreak/>
        <w:t>5.</w:t>
      </w:r>
      <w:r w:rsidRPr="00570092">
        <w:tab/>
        <w:t>Ensure the right of power generating plants to sell a certain amount of electricity at a price higher than th</w:t>
      </w:r>
      <w:r w:rsidR="00AA6E98">
        <w:t>at</w:t>
      </w:r>
      <w:r w:rsidRPr="00570092">
        <w:t xml:space="preserve"> regulated on the DAM and balancing market</w:t>
      </w:r>
      <w:r w:rsidR="00AA6E98">
        <w:t>,</w:t>
      </w:r>
      <w:r w:rsidRPr="00570092">
        <w:t xml:space="preserve"> and to export </w:t>
      </w:r>
      <w:r w:rsidR="00AA6E98">
        <w:t xml:space="preserve">surplus </w:t>
      </w:r>
      <w:r w:rsidRPr="00570092">
        <w:t>electricity.</w:t>
      </w:r>
    </w:p>
    <w:p w14:paraId="4147923E" w14:textId="154C41E9" w:rsidR="00570092" w:rsidRPr="00570092" w:rsidRDefault="00570092" w:rsidP="00975530">
      <w:pPr>
        <w:pStyle w:val="BodyText"/>
        <w:spacing w:line="276" w:lineRule="auto"/>
      </w:pPr>
      <w:r w:rsidRPr="00570092">
        <w:t xml:space="preserve">At the next step, the Market Operator would run the software package selected for the EMM and ETM implementation and </w:t>
      </w:r>
      <w:r w:rsidR="00A7146F">
        <w:t xml:space="preserve">operate it for a short time in simulation mode, i.e., </w:t>
      </w:r>
      <w:r w:rsidRPr="00570092">
        <w:t xml:space="preserve">without </w:t>
      </w:r>
      <w:r w:rsidR="006B1E92">
        <w:t xml:space="preserve">financial </w:t>
      </w:r>
      <w:r w:rsidRPr="00570092">
        <w:t xml:space="preserve">obligations </w:t>
      </w:r>
      <w:r w:rsidR="00A7146F">
        <w:t>to</w:t>
      </w:r>
      <w:r w:rsidR="00A7146F" w:rsidRPr="00570092">
        <w:t xml:space="preserve"> </w:t>
      </w:r>
      <w:r w:rsidRPr="00570092">
        <w:t>market participants.  During that period of time, the market participants will have an opportunity to i</w:t>
      </w:r>
      <w:r w:rsidR="00AA6E98">
        <w:t>ncrease</w:t>
      </w:r>
      <w:r w:rsidRPr="00570092">
        <w:t xml:space="preserve"> their abilities to</w:t>
      </w:r>
      <w:r w:rsidR="00AA6E98">
        <w:t xml:space="preserve"> </w:t>
      </w:r>
      <w:r w:rsidR="00A7146F">
        <w:t xml:space="preserve">operate successfully </w:t>
      </w:r>
      <w:r w:rsidR="00987CC6">
        <w:t>after</w:t>
      </w:r>
      <w:r w:rsidR="006329D8">
        <w:t xml:space="preserve"> </w:t>
      </w:r>
      <w:r w:rsidR="006329D8" w:rsidRPr="00570092">
        <w:t>transition</w:t>
      </w:r>
      <w:r w:rsidRPr="00570092">
        <w:t xml:space="preserve"> to the new EMM.</w:t>
      </w:r>
    </w:p>
    <w:p w14:paraId="71C222F8" w14:textId="22460672" w:rsidR="00570092" w:rsidRPr="00570092" w:rsidRDefault="00570092" w:rsidP="00975530">
      <w:pPr>
        <w:pStyle w:val="BodyText"/>
        <w:spacing w:line="276" w:lineRule="auto"/>
      </w:pPr>
      <w:r w:rsidRPr="00570092">
        <w:t xml:space="preserve">The complete transition to the new model will be implemented after approval of new market rules coordinated between the PSRC and </w:t>
      </w:r>
      <w:r w:rsidR="000E321A">
        <w:t>MOEINR</w:t>
      </w:r>
      <w:r w:rsidRPr="00570092">
        <w:t>.</w:t>
      </w:r>
    </w:p>
    <w:p w14:paraId="3FC48B1D" w14:textId="7904B8DF" w:rsidR="00570092" w:rsidRPr="00570092" w:rsidRDefault="00570092" w:rsidP="00975530">
      <w:pPr>
        <w:pStyle w:val="BodyText"/>
        <w:spacing w:line="276" w:lineRule="auto"/>
      </w:pPr>
      <w:r w:rsidRPr="00570092">
        <w:t>After transition to the new EMM</w:t>
      </w:r>
      <w:r w:rsidR="00AA6E98">
        <w:t xml:space="preserve"> is complete,</w:t>
      </w:r>
      <w:r w:rsidRPr="00570092">
        <w:t xml:space="preserve"> and </w:t>
      </w:r>
      <w:r w:rsidR="00AA6E98">
        <w:t>based on lessons learned</w:t>
      </w:r>
      <w:r w:rsidRPr="00570092">
        <w:t xml:space="preserve"> </w:t>
      </w:r>
      <w:r w:rsidR="00AA6E98">
        <w:t>from</w:t>
      </w:r>
      <w:r w:rsidRPr="00570092">
        <w:t xml:space="preserve"> both domestic and external market</w:t>
      </w:r>
      <w:r w:rsidR="00CE5184">
        <w:t xml:space="preserve"> experience, </w:t>
      </w:r>
      <w:r w:rsidRPr="00570092">
        <w:t xml:space="preserve">it will be appropriate to prepare Phase </w:t>
      </w:r>
      <w:r w:rsidR="00AA6E98">
        <w:t>Two</w:t>
      </w:r>
      <w:r w:rsidRPr="00570092">
        <w:t xml:space="preserve"> </w:t>
      </w:r>
      <w:r w:rsidR="00E102E7">
        <w:t xml:space="preserve">of </w:t>
      </w:r>
      <w:r w:rsidR="00AA6E98">
        <w:t>a 10- year</w:t>
      </w:r>
      <w:r w:rsidR="00E102E7">
        <w:t xml:space="preserve"> </w:t>
      </w:r>
      <w:r w:rsidRPr="00570092">
        <w:t>development program for the Armenian power system</w:t>
      </w:r>
      <w:r w:rsidR="00AA6E98">
        <w:t>.</w:t>
      </w:r>
      <w:r w:rsidRPr="00570092">
        <w:t xml:space="preserve"> </w:t>
      </w:r>
      <w:r w:rsidR="00AA6E98">
        <w:t>T</w:t>
      </w:r>
      <w:r w:rsidRPr="00570092">
        <w:t xml:space="preserve">he System Operator in cooperation with the </w:t>
      </w:r>
      <w:r w:rsidR="000E321A">
        <w:t>MOEINR</w:t>
      </w:r>
      <w:r w:rsidRPr="00570092">
        <w:t>, PSRC, and other state bodies and interested parties, including market participants</w:t>
      </w:r>
      <w:r w:rsidR="00AA6E98">
        <w:t>, will design this 10-year development program.</w:t>
      </w:r>
    </w:p>
    <w:p w14:paraId="7219BDA9" w14:textId="77777777" w:rsidR="00812BA3" w:rsidRDefault="00812BA3" w:rsidP="00975530">
      <w:pPr>
        <w:pStyle w:val="BodyText"/>
        <w:spacing w:line="276" w:lineRule="auto"/>
      </w:pPr>
    </w:p>
    <w:p w14:paraId="52742C69" w14:textId="77777777" w:rsidR="00B753F4" w:rsidRDefault="00B753F4" w:rsidP="00975530">
      <w:pPr>
        <w:pStyle w:val="Blank"/>
        <w:spacing w:line="276" w:lineRule="auto"/>
      </w:pPr>
    </w:p>
    <w:p w14:paraId="5A9C59A9" w14:textId="77777777" w:rsidR="00023783" w:rsidRPr="008F3BC6" w:rsidRDefault="00023783" w:rsidP="00975530">
      <w:pPr>
        <w:pStyle w:val="Heading1-noTOC"/>
        <w:pageBreakBefore/>
        <w:spacing w:line="276" w:lineRule="auto"/>
      </w:pPr>
      <w:r w:rsidRPr="008F3BC6">
        <w:lastRenderedPageBreak/>
        <w:t>Acronyms</w:t>
      </w:r>
    </w:p>
    <w:p w14:paraId="3B28A05B" w14:textId="77777777" w:rsidR="00023783" w:rsidRPr="00B119BC" w:rsidRDefault="00023783" w:rsidP="00975530">
      <w:pPr>
        <w:pStyle w:val="Acronyms"/>
        <w:spacing w:line="276" w:lineRule="auto"/>
      </w:pPr>
      <w:r w:rsidRPr="00B119BC">
        <w:t>CJSC</w:t>
      </w:r>
      <w:r w:rsidRPr="00B119BC">
        <w:tab/>
        <w:t>Closed Joint Stock Company</w:t>
      </w:r>
    </w:p>
    <w:p w14:paraId="321F6208" w14:textId="77777777" w:rsidR="00023783" w:rsidRPr="00B119BC" w:rsidRDefault="00023783" w:rsidP="00975530">
      <w:pPr>
        <w:pStyle w:val="Acronyms"/>
        <w:spacing w:line="276" w:lineRule="auto"/>
      </w:pPr>
      <w:r w:rsidRPr="00B119BC">
        <w:t>DAM</w:t>
      </w:r>
      <w:r w:rsidRPr="00B119BC">
        <w:tab/>
        <w:t>Day-Ahead Market</w:t>
      </w:r>
    </w:p>
    <w:p w14:paraId="79009848" w14:textId="77777777" w:rsidR="00023783" w:rsidRDefault="00023783" w:rsidP="00975530">
      <w:pPr>
        <w:pStyle w:val="Acronyms"/>
        <w:spacing w:line="276" w:lineRule="auto"/>
      </w:pPr>
      <w:r w:rsidRPr="00B119BC">
        <w:t>DSO</w:t>
      </w:r>
      <w:r w:rsidRPr="00B119BC">
        <w:tab/>
        <w:t>Distribution System Operator</w:t>
      </w:r>
    </w:p>
    <w:p w14:paraId="52DDA704" w14:textId="77777777" w:rsidR="00023783" w:rsidRPr="00B119BC" w:rsidRDefault="00023783" w:rsidP="00975530">
      <w:pPr>
        <w:pStyle w:val="Acronyms"/>
        <w:spacing w:line="276" w:lineRule="auto"/>
      </w:pPr>
      <w:r w:rsidRPr="00B119BC">
        <w:t>EMM</w:t>
      </w:r>
      <w:r w:rsidRPr="00B119BC">
        <w:tab/>
        <w:t>Electricity Market Model</w:t>
      </w:r>
    </w:p>
    <w:p w14:paraId="1C5D1E12" w14:textId="77777777" w:rsidR="00023783" w:rsidRPr="00B119BC" w:rsidRDefault="00023783" w:rsidP="00975530">
      <w:pPr>
        <w:pStyle w:val="Acronyms"/>
        <w:spacing w:line="276" w:lineRule="auto"/>
      </w:pPr>
      <w:r w:rsidRPr="00B119BC">
        <w:t>EPSO</w:t>
      </w:r>
      <w:r w:rsidRPr="00B119BC">
        <w:tab/>
        <w:t>Electric Power System Operator</w:t>
      </w:r>
    </w:p>
    <w:p w14:paraId="3B57554E" w14:textId="77777777" w:rsidR="00023783" w:rsidRPr="00B119BC" w:rsidRDefault="00023783" w:rsidP="00975530">
      <w:pPr>
        <w:pStyle w:val="Acronyms"/>
        <w:spacing w:line="276" w:lineRule="auto"/>
      </w:pPr>
      <w:r w:rsidRPr="00B119BC">
        <w:t>ETM</w:t>
      </w:r>
      <w:r w:rsidRPr="00B119BC">
        <w:tab/>
        <w:t>Electricity Trade Mechanism</w:t>
      </w:r>
    </w:p>
    <w:p w14:paraId="20707717" w14:textId="77777777" w:rsidR="00023783" w:rsidRPr="00B119BC" w:rsidRDefault="00023783" w:rsidP="00975530">
      <w:pPr>
        <w:pStyle w:val="Acronyms"/>
        <w:spacing w:line="276" w:lineRule="auto"/>
      </w:pPr>
      <w:r w:rsidRPr="00B119BC">
        <w:t>MAM</w:t>
      </w:r>
      <w:r w:rsidRPr="00B119BC">
        <w:tab/>
        <w:t>Month-Ahead Market</w:t>
      </w:r>
    </w:p>
    <w:p w14:paraId="15957A76" w14:textId="77777777" w:rsidR="00023783" w:rsidRPr="00B119BC" w:rsidRDefault="00023783" w:rsidP="00975530">
      <w:pPr>
        <w:pStyle w:val="Acronyms"/>
        <w:spacing w:line="276" w:lineRule="auto"/>
      </w:pPr>
      <w:r w:rsidRPr="00B119BC">
        <w:t>MOE</w:t>
      </w:r>
      <w:r>
        <w:t>I</w:t>
      </w:r>
      <w:r w:rsidRPr="00B119BC">
        <w:t>NR</w:t>
      </w:r>
      <w:r w:rsidRPr="00B119BC">
        <w:tab/>
        <w:t xml:space="preserve">Ministry of Energy </w:t>
      </w:r>
      <w:r>
        <w:t xml:space="preserve">Infrastructures </w:t>
      </w:r>
      <w:r w:rsidRPr="00B119BC">
        <w:t>and Natural Resources</w:t>
      </w:r>
    </w:p>
    <w:p w14:paraId="2287B0D3" w14:textId="77777777" w:rsidR="00023783" w:rsidRPr="00B119BC" w:rsidRDefault="00023783" w:rsidP="00975530">
      <w:pPr>
        <w:pStyle w:val="Acronyms"/>
        <w:spacing w:line="276" w:lineRule="auto"/>
      </w:pPr>
      <w:r w:rsidRPr="00B119BC">
        <w:t>PPA</w:t>
      </w:r>
      <w:r w:rsidRPr="00B119BC">
        <w:tab/>
        <w:t>Power Purchase Agreement</w:t>
      </w:r>
    </w:p>
    <w:p w14:paraId="4A974BB8" w14:textId="77777777" w:rsidR="00023783" w:rsidRPr="00B119BC" w:rsidRDefault="00023783" w:rsidP="00975530">
      <w:pPr>
        <w:pStyle w:val="Acronyms"/>
        <w:spacing w:line="276" w:lineRule="auto"/>
      </w:pPr>
      <w:r w:rsidRPr="00B119BC">
        <w:t>PSRC</w:t>
      </w:r>
      <w:r w:rsidRPr="00B119BC">
        <w:tab/>
        <w:t>Public Services Regulatory Commission</w:t>
      </w:r>
    </w:p>
    <w:p w14:paraId="2940AD1C" w14:textId="77777777" w:rsidR="00023783" w:rsidRPr="00B119BC" w:rsidRDefault="00023783" w:rsidP="00975530">
      <w:pPr>
        <w:pStyle w:val="Acronyms"/>
        <w:spacing w:line="276" w:lineRule="auto"/>
      </w:pPr>
      <w:r w:rsidRPr="00B119BC">
        <w:t>RoA</w:t>
      </w:r>
      <w:r w:rsidRPr="00B119BC">
        <w:tab/>
        <w:t>Republic of Armenia</w:t>
      </w:r>
    </w:p>
    <w:p w14:paraId="313DC7CA" w14:textId="77777777" w:rsidR="00023783" w:rsidRDefault="00023783" w:rsidP="00975530">
      <w:pPr>
        <w:pStyle w:val="Acronyms"/>
        <w:spacing w:line="276" w:lineRule="auto"/>
      </w:pPr>
      <w:r w:rsidRPr="00B119BC">
        <w:t>TPP</w:t>
      </w:r>
      <w:r w:rsidRPr="00B119BC">
        <w:tab/>
        <w:t>Thermal Power Plant</w:t>
      </w:r>
    </w:p>
    <w:p w14:paraId="1E7841DF" w14:textId="77777777" w:rsidR="00023783" w:rsidRPr="00B119BC" w:rsidRDefault="00023783" w:rsidP="00975530">
      <w:pPr>
        <w:pStyle w:val="Acronyms"/>
        <w:spacing w:line="276" w:lineRule="auto"/>
      </w:pPr>
      <w:r w:rsidRPr="00B119BC">
        <w:t>WREM</w:t>
      </w:r>
      <w:r w:rsidRPr="00B119BC">
        <w:tab/>
        <w:t>Wholesale and Retail Electricity Market</w:t>
      </w:r>
    </w:p>
    <w:sectPr w:rsidR="00023783" w:rsidRPr="00B119BC" w:rsidSect="0055635B">
      <w:footerReference w:type="default" r:id="rId8"/>
      <w:pgSz w:w="11907" w:h="16839" w:code="9"/>
      <w:pgMar w:top="1440" w:right="1440" w:bottom="1440" w:left="1440" w:header="648" w:footer="64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29042" w14:textId="77777777" w:rsidR="003479A3" w:rsidRDefault="003479A3">
      <w:r>
        <w:separator/>
      </w:r>
    </w:p>
  </w:endnote>
  <w:endnote w:type="continuationSeparator" w:id="0">
    <w:p w14:paraId="5F7976DE" w14:textId="77777777" w:rsidR="003479A3" w:rsidRDefault="0034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Gill Sans MT">
    <w:altName w:val="Segoe UI"/>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GillSans Light">
    <w:altName w:val="Courier New"/>
    <w:panose1 w:val="00000000000000000000"/>
    <w:charset w:val="00"/>
    <w:family w:val="swiss"/>
    <w:notTrueType/>
    <w:pitch w:val="variable"/>
    <w:sig w:usb0="00000003" w:usb1="00000000" w:usb2="00000000" w:usb3="00000000" w:csb0="00000001" w:csb1="00000000"/>
  </w:font>
  <w:font w:name="Gill Sans">
    <w:altName w:val="Times New Roman"/>
    <w:charset w:val="00"/>
    <w:family w:val="swiss"/>
    <w:pitch w:val="variable"/>
    <w:sig w:usb0="00000003" w:usb1="00000000" w:usb2="00000000" w:usb3="00000000" w:csb0="00000001" w:csb1="00000000"/>
  </w:font>
  <w:font w:name="Gill Sans Std Light">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ill Sans Std">
    <w:altName w:val="Arial"/>
    <w:panose1 w:val="00000000000000000000"/>
    <w:charset w:val="00"/>
    <w:family w:val="swiss"/>
    <w:notTrueType/>
    <w:pitch w:val="variable"/>
    <w:sig w:usb0="00000003" w:usb1="00000000" w:usb2="00000000" w:usb3="00000000" w:csb0="00000001" w:csb1="00000000"/>
  </w:font>
  <w:font w:name="ZapfHumnst BT">
    <w:altName w:val="Lucida Sans Unicode"/>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922481"/>
      <w:docPartObj>
        <w:docPartGallery w:val="Page Numbers (Bottom of Page)"/>
        <w:docPartUnique/>
      </w:docPartObj>
    </w:sdtPr>
    <w:sdtEndPr>
      <w:rPr>
        <w:noProof/>
      </w:rPr>
    </w:sdtEndPr>
    <w:sdtContent>
      <w:p w14:paraId="70DB01F3" w14:textId="52EEF2FE" w:rsidR="00A815E1" w:rsidRDefault="00A815E1">
        <w:pPr>
          <w:pStyle w:val="Footer"/>
          <w:jc w:val="center"/>
        </w:pPr>
        <w:r>
          <w:fldChar w:fldCharType="begin"/>
        </w:r>
        <w:r>
          <w:instrText xml:space="preserve"> PAGE   \* MERGEFORMAT </w:instrText>
        </w:r>
        <w:r>
          <w:fldChar w:fldCharType="separate"/>
        </w:r>
        <w:r w:rsidR="00975530">
          <w:rPr>
            <w:noProof/>
          </w:rPr>
          <w:t>15</w:t>
        </w:r>
        <w:r>
          <w:rPr>
            <w:noProof/>
          </w:rPr>
          <w:fldChar w:fldCharType="end"/>
        </w:r>
      </w:p>
    </w:sdtContent>
  </w:sdt>
  <w:p w14:paraId="46FF91D3" w14:textId="1F5EE03C" w:rsidR="00287F86" w:rsidRPr="00EC2F37" w:rsidRDefault="00287F86" w:rsidP="00EC2F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ADD99" w14:textId="77777777" w:rsidR="003479A3" w:rsidRDefault="003479A3">
      <w:r>
        <w:separator/>
      </w:r>
    </w:p>
  </w:footnote>
  <w:footnote w:type="continuationSeparator" w:id="0">
    <w:p w14:paraId="1C28E388" w14:textId="77777777" w:rsidR="003479A3" w:rsidRDefault="003479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E04CDF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B0B35"/>
    <w:multiLevelType w:val="hybridMultilevel"/>
    <w:tmpl w:val="004CE406"/>
    <w:lvl w:ilvl="0" w:tplc="23DC2A10">
      <w:start w:val="1"/>
      <w:numFmt w:val="lowerRoman"/>
      <w:pStyle w:val="BulletNumb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71D76"/>
    <w:multiLevelType w:val="multilevel"/>
    <w:tmpl w:val="6414F2A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651F3"/>
    <w:multiLevelType w:val="hybridMultilevel"/>
    <w:tmpl w:val="84BA3718"/>
    <w:lvl w:ilvl="0" w:tplc="FDB815AA">
      <w:start w:val="1"/>
      <w:numFmt w:val="lowerRoman"/>
      <w:pStyle w:val="BulletNumber3"/>
      <w:lvlText w:val="%1."/>
      <w:lvlJc w:val="left"/>
      <w:pPr>
        <w:tabs>
          <w:tab w:val="num" w:pos="648"/>
        </w:tabs>
        <w:ind w:left="648" w:hanging="216"/>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0709D"/>
    <w:multiLevelType w:val="hybridMultilevel"/>
    <w:tmpl w:val="C102001E"/>
    <w:lvl w:ilvl="0" w:tplc="DFEE4D80">
      <w:start w:val="1"/>
      <w:numFmt w:val="lowerLetter"/>
      <w:pStyle w:val="BulletLetter1"/>
      <w:lvlText w:val="%1."/>
      <w:lvlJc w:val="left"/>
      <w:pPr>
        <w:tabs>
          <w:tab w:val="num" w:pos="216"/>
        </w:tabs>
        <w:ind w:left="216" w:hanging="216"/>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1C15EC"/>
    <w:multiLevelType w:val="hybridMultilevel"/>
    <w:tmpl w:val="7360C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B3AD6"/>
    <w:multiLevelType w:val="hybridMultilevel"/>
    <w:tmpl w:val="035AEEDC"/>
    <w:lvl w:ilvl="0" w:tplc="0682FE0E">
      <w:start w:val="1"/>
      <w:numFmt w:val="bullet"/>
      <w:pStyle w:val="Bullet1"/>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B53D7"/>
    <w:multiLevelType w:val="hybridMultilevel"/>
    <w:tmpl w:val="636EFE40"/>
    <w:lvl w:ilvl="0" w:tplc="6FD84CD0">
      <w:start w:val="1"/>
      <w:numFmt w:val="lowerLetter"/>
      <w:pStyle w:val="BulletLetter3"/>
      <w:lvlText w:val="%1."/>
      <w:lvlJc w:val="left"/>
      <w:pPr>
        <w:tabs>
          <w:tab w:val="num" w:pos="648"/>
        </w:tabs>
        <w:ind w:left="648"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794D04"/>
    <w:multiLevelType w:val="hybridMultilevel"/>
    <w:tmpl w:val="4712C964"/>
    <w:lvl w:ilvl="0" w:tplc="A9326690">
      <w:start w:val="1"/>
      <w:numFmt w:val="bullet"/>
      <w:pStyle w:val="Tabletextbullet"/>
      <w:lvlText w:val=""/>
      <w:lvlJc w:val="left"/>
      <w:pPr>
        <w:tabs>
          <w:tab w:val="num" w:pos="360"/>
        </w:tabs>
        <w:ind w:left="216" w:hanging="216"/>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A300A"/>
    <w:multiLevelType w:val="hybridMultilevel"/>
    <w:tmpl w:val="6D68C6E6"/>
    <w:lvl w:ilvl="0" w:tplc="8F727748">
      <w:start w:val="1"/>
      <w:numFmt w:val="lowerRoman"/>
      <w:pStyle w:val="BulletNumber1"/>
      <w:lvlText w:val="%1."/>
      <w:lvlJc w:val="left"/>
      <w:pPr>
        <w:tabs>
          <w:tab w:val="num" w:pos="216"/>
        </w:tabs>
        <w:ind w:left="216" w:hanging="216"/>
      </w:pPr>
      <w:rPr>
        <w:rFonts w:hint="default"/>
        <w:b w:val="0"/>
        <w:i w:val="0"/>
        <w:sz w:val="22"/>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04682"/>
    <w:multiLevelType w:val="hybridMultilevel"/>
    <w:tmpl w:val="6080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11CB4"/>
    <w:multiLevelType w:val="hybridMultilevel"/>
    <w:tmpl w:val="BA40D1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6C6AFE"/>
    <w:multiLevelType w:val="hybridMultilevel"/>
    <w:tmpl w:val="D07CACFC"/>
    <w:lvl w:ilvl="0" w:tplc="5DFCF70E">
      <w:start w:val="1"/>
      <w:numFmt w:val="lowerLetter"/>
      <w:pStyle w:val="BulletLett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5006FE"/>
    <w:multiLevelType w:val="hybridMultilevel"/>
    <w:tmpl w:val="F90AAA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5C15A88"/>
    <w:multiLevelType w:val="hybridMultilevel"/>
    <w:tmpl w:val="93387254"/>
    <w:lvl w:ilvl="0" w:tplc="3DA8A08C">
      <w:start w:val="1"/>
      <w:numFmt w:val="bullet"/>
      <w:pStyle w:val="Bullet3"/>
      <w:lvlText w:val="o"/>
      <w:lvlJc w:val="left"/>
      <w:pPr>
        <w:ind w:left="1440" w:hanging="360"/>
      </w:pPr>
      <w:rPr>
        <w:rFonts w:ascii="Courier New" w:hAnsi="Courier New" w:cs="Courier New" w:hint="default"/>
        <w:b w:val="0"/>
        <w:i w:val="0"/>
        <w:sz w:val="22"/>
        <w:szCs w:val="22"/>
      </w:rPr>
    </w:lvl>
    <w:lvl w:ilvl="1" w:tplc="0409000F">
      <w:start w:val="1"/>
      <w:numFmt w:val="decimal"/>
      <w:lvlText w:val="%2."/>
      <w:lvlJc w:val="left"/>
      <w:pPr>
        <w:tabs>
          <w:tab w:val="num" w:pos="1440"/>
        </w:tabs>
        <w:ind w:left="1440" w:hanging="360"/>
      </w:pPr>
      <w:rPr>
        <w:rFonts w:hint="default"/>
        <w:b w:val="0"/>
        <w:i w:val="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8D7443"/>
    <w:multiLevelType w:val="multilevel"/>
    <w:tmpl w:val="E0500C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16"/>
        </w:tabs>
        <w:ind w:left="216" w:hanging="216"/>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2646"/>
        </w:tabs>
        <w:ind w:left="264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7553AA8"/>
    <w:multiLevelType w:val="hybridMultilevel"/>
    <w:tmpl w:val="04BE2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762B20"/>
    <w:multiLevelType w:val="hybridMultilevel"/>
    <w:tmpl w:val="993E5B86"/>
    <w:lvl w:ilvl="0" w:tplc="8662CD92">
      <w:start w:val="1"/>
      <w:numFmt w:val="bullet"/>
      <w:pStyle w:val="Bullet2"/>
      <w:lvlText w:val="–"/>
      <w:lvlJc w:val="left"/>
      <w:pPr>
        <w:tabs>
          <w:tab w:val="num" w:pos="432"/>
        </w:tabs>
        <w:ind w:left="432" w:hanging="212"/>
      </w:pPr>
      <w:rPr>
        <w:rFonts w:ascii="Times New Roman" w:hAnsi="Times New Roman" w:cs="Times New Roman" w:hint="default"/>
        <w:b w:val="0"/>
        <w:i w:val="0"/>
        <w:sz w:val="22"/>
      </w:rPr>
    </w:lvl>
    <w:lvl w:ilvl="1" w:tplc="04090003">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num w:numId="1">
    <w:abstractNumId w:val="15"/>
  </w:num>
  <w:num w:numId="2">
    <w:abstractNumId w:val="9"/>
  </w:num>
  <w:num w:numId="3">
    <w:abstractNumId w:val="17"/>
  </w:num>
  <w:num w:numId="4">
    <w:abstractNumId w:val="14"/>
  </w:num>
  <w:num w:numId="5">
    <w:abstractNumId w:val="8"/>
  </w:num>
  <w:num w:numId="6">
    <w:abstractNumId w:val="4"/>
  </w:num>
  <w:num w:numId="7">
    <w:abstractNumId w:val="1"/>
  </w:num>
  <w:num w:numId="8">
    <w:abstractNumId w:val="3"/>
  </w:num>
  <w:num w:numId="9">
    <w:abstractNumId w:val="6"/>
  </w:num>
  <w:num w:numId="10">
    <w:abstractNumId w:val="12"/>
  </w:num>
  <w:num w:numId="11">
    <w:abstractNumId w:val="7"/>
  </w:num>
  <w:num w:numId="12">
    <w:abstractNumId w:val="2"/>
  </w:num>
  <w:num w:numId="1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142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0"/>
  </w:num>
  <w:num w:numId="15">
    <w:abstractNumId w:val="16"/>
  </w:num>
  <w:num w:numId="16">
    <w:abstractNumId w:val="5"/>
  </w:num>
  <w:num w:numId="17">
    <w:abstractNumId w:val="13"/>
  </w:num>
  <w:num w:numId="18">
    <w:abstractNumId w:val="11"/>
  </w:num>
  <w:num w:numId="19">
    <w:abstractNumId w:val="10"/>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NotTrackFormatting/>
  <w:defaultTabStop w:val="720"/>
  <w:hyphenationZone w:val="425"/>
  <w:evenAndOddHeaders/>
  <w:characterSpacingControl w:val="doNotCompress"/>
  <w:hdrShapeDefaults>
    <o:shapedefaults v:ext="edit" spidmax="2049">
      <o:colormru v:ext="edit" colors="#002a6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4CE"/>
    <w:rsid w:val="00000714"/>
    <w:rsid w:val="00006EEE"/>
    <w:rsid w:val="00010767"/>
    <w:rsid w:val="00012038"/>
    <w:rsid w:val="00012AAA"/>
    <w:rsid w:val="000138A6"/>
    <w:rsid w:val="00016751"/>
    <w:rsid w:val="00022623"/>
    <w:rsid w:val="00022C27"/>
    <w:rsid w:val="00023783"/>
    <w:rsid w:val="00025B5E"/>
    <w:rsid w:val="00026E14"/>
    <w:rsid w:val="000320BB"/>
    <w:rsid w:val="0003216D"/>
    <w:rsid w:val="00034105"/>
    <w:rsid w:val="000348FE"/>
    <w:rsid w:val="000365DA"/>
    <w:rsid w:val="00036830"/>
    <w:rsid w:val="00037FEB"/>
    <w:rsid w:val="00040095"/>
    <w:rsid w:val="000446B9"/>
    <w:rsid w:val="00046911"/>
    <w:rsid w:val="000634A6"/>
    <w:rsid w:val="000642B3"/>
    <w:rsid w:val="00066EEB"/>
    <w:rsid w:val="000716CB"/>
    <w:rsid w:val="00072573"/>
    <w:rsid w:val="00073027"/>
    <w:rsid w:val="00073737"/>
    <w:rsid w:val="00074252"/>
    <w:rsid w:val="0007502A"/>
    <w:rsid w:val="00076AC3"/>
    <w:rsid w:val="000770F9"/>
    <w:rsid w:val="00084898"/>
    <w:rsid w:val="000872C6"/>
    <w:rsid w:val="0008757B"/>
    <w:rsid w:val="000877C4"/>
    <w:rsid w:val="00091A41"/>
    <w:rsid w:val="00092D19"/>
    <w:rsid w:val="00092D4B"/>
    <w:rsid w:val="000943C5"/>
    <w:rsid w:val="00094B6A"/>
    <w:rsid w:val="00094CAA"/>
    <w:rsid w:val="000969E9"/>
    <w:rsid w:val="000A282B"/>
    <w:rsid w:val="000A41CD"/>
    <w:rsid w:val="000A4F50"/>
    <w:rsid w:val="000A69EA"/>
    <w:rsid w:val="000B0E0A"/>
    <w:rsid w:val="000B3AB3"/>
    <w:rsid w:val="000B46E2"/>
    <w:rsid w:val="000B4A9F"/>
    <w:rsid w:val="000B5562"/>
    <w:rsid w:val="000C3371"/>
    <w:rsid w:val="000C506B"/>
    <w:rsid w:val="000C70B2"/>
    <w:rsid w:val="000D0657"/>
    <w:rsid w:val="000D10F8"/>
    <w:rsid w:val="000D3271"/>
    <w:rsid w:val="000D5185"/>
    <w:rsid w:val="000D606E"/>
    <w:rsid w:val="000D6856"/>
    <w:rsid w:val="000E1C0D"/>
    <w:rsid w:val="000E321A"/>
    <w:rsid w:val="000E5EC8"/>
    <w:rsid w:val="000E72DF"/>
    <w:rsid w:val="000F052F"/>
    <w:rsid w:val="000F38AF"/>
    <w:rsid w:val="000F5631"/>
    <w:rsid w:val="000F6165"/>
    <w:rsid w:val="000F7721"/>
    <w:rsid w:val="00100052"/>
    <w:rsid w:val="00100DBF"/>
    <w:rsid w:val="00101096"/>
    <w:rsid w:val="001041C5"/>
    <w:rsid w:val="001100EB"/>
    <w:rsid w:val="00110236"/>
    <w:rsid w:val="00110BA2"/>
    <w:rsid w:val="001120DD"/>
    <w:rsid w:val="00115312"/>
    <w:rsid w:val="0011590D"/>
    <w:rsid w:val="00116EF8"/>
    <w:rsid w:val="001170E1"/>
    <w:rsid w:val="001212D6"/>
    <w:rsid w:val="00121ADE"/>
    <w:rsid w:val="00123026"/>
    <w:rsid w:val="00130675"/>
    <w:rsid w:val="00134B00"/>
    <w:rsid w:val="001356F8"/>
    <w:rsid w:val="00135B15"/>
    <w:rsid w:val="00136683"/>
    <w:rsid w:val="00142839"/>
    <w:rsid w:val="00143BD6"/>
    <w:rsid w:val="001441F8"/>
    <w:rsid w:val="00145224"/>
    <w:rsid w:val="00150D1B"/>
    <w:rsid w:val="001527F8"/>
    <w:rsid w:val="0015531C"/>
    <w:rsid w:val="001579F0"/>
    <w:rsid w:val="00160828"/>
    <w:rsid w:val="00161D4B"/>
    <w:rsid w:val="001624A1"/>
    <w:rsid w:val="001624AC"/>
    <w:rsid w:val="001632A9"/>
    <w:rsid w:val="00163A8E"/>
    <w:rsid w:val="00166002"/>
    <w:rsid w:val="0016727F"/>
    <w:rsid w:val="001777AE"/>
    <w:rsid w:val="001777BE"/>
    <w:rsid w:val="00177EF1"/>
    <w:rsid w:val="00181467"/>
    <w:rsid w:val="00182341"/>
    <w:rsid w:val="00183EF8"/>
    <w:rsid w:val="00184857"/>
    <w:rsid w:val="0019147E"/>
    <w:rsid w:val="00193ABE"/>
    <w:rsid w:val="001A125F"/>
    <w:rsid w:val="001A1995"/>
    <w:rsid w:val="001A2352"/>
    <w:rsid w:val="001A2ACC"/>
    <w:rsid w:val="001B2947"/>
    <w:rsid w:val="001B3D55"/>
    <w:rsid w:val="001B5645"/>
    <w:rsid w:val="001C09F1"/>
    <w:rsid w:val="001C2367"/>
    <w:rsid w:val="001C247C"/>
    <w:rsid w:val="001C2497"/>
    <w:rsid w:val="001C2F7B"/>
    <w:rsid w:val="001C56D6"/>
    <w:rsid w:val="001D0AAA"/>
    <w:rsid w:val="001D14F0"/>
    <w:rsid w:val="001D2236"/>
    <w:rsid w:val="001D4F36"/>
    <w:rsid w:val="001D520A"/>
    <w:rsid w:val="001D5D10"/>
    <w:rsid w:val="001D7485"/>
    <w:rsid w:val="001E081F"/>
    <w:rsid w:val="001E0946"/>
    <w:rsid w:val="001E2AF5"/>
    <w:rsid w:val="001E6BF4"/>
    <w:rsid w:val="001E74AC"/>
    <w:rsid w:val="001E7DBA"/>
    <w:rsid w:val="001F02EC"/>
    <w:rsid w:val="001F03CA"/>
    <w:rsid w:val="001F3F0D"/>
    <w:rsid w:val="001F4216"/>
    <w:rsid w:val="001F50B0"/>
    <w:rsid w:val="0020060F"/>
    <w:rsid w:val="0020108B"/>
    <w:rsid w:val="00201509"/>
    <w:rsid w:val="00202B4F"/>
    <w:rsid w:val="00203493"/>
    <w:rsid w:val="00206F07"/>
    <w:rsid w:val="00210220"/>
    <w:rsid w:val="00215B69"/>
    <w:rsid w:val="00226F9A"/>
    <w:rsid w:val="00227CB8"/>
    <w:rsid w:val="002301F4"/>
    <w:rsid w:val="00236652"/>
    <w:rsid w:val="00236A02"/>
    <w:rsid w:val="00236C98"/>
    <w:rsid w:val="00237407"/>
    <w:rsid w:val="002411B5"/>
    <w:rsid w:val="00241B44"/>
    <w:rsid w:val="002427F1"/>
    <w:rsid w:val="0024497C"/>
    <w:rsid w:val="0024584B"/>
    <w:rsid w:val="002504B1"/>
    <w:rsid w:val="00251266"/>
    <w:rsid w:val="00252A0B"/>
    <w:rsid w:val="002535F9"/>
    <w:rsid w:val="0025792D"/>
    <w:rsid w:val="00261201"/>
    <w:rsid w:val="00261918"/>
    <w:rsid w:val="00263DBF"/>
    <w:rsid w:val="002727F1"/>
    <w:rsid w:val="002740DA"/>
    <w:rsid w:val="00280482"/>
    <w:rsid w:val="00280914"/>
    <w:rsid w:val="002810B3"/>
    <w:rsid w:val="00284178"/>
    <w:rsid w:val="0028422B"/>
    <w:rsid w:val="0028424D"/>
    <w:rsid w:val="002855EC"/>
    <w:rsid w:val="0028794C"/>
    <w:rsid w:val="002879AB"/>
    <w:rsid w:val="00287F86"/>
    <w:rsid w:val="00290F7E"/>
    <w:rsid w:val="00292D01"/>
    <w:rsid w:val="0029371B"/>
    <w:rsid w:val="00294FB3"/>
    <w:rsid w:val="00297014"/>
    <w:rsid w:val="002A0ED4"/>
    <w:rsid w:val="002A0EEB"/>
    <w:rsid w:val="002A15F5"/>
    <w:rsid w:val="002A2BCB"/>
    <w:rsid w:val="002A4087"/>
    <w:rsid w:val="002A4AB8"/>
    <w:rsid w:val="002A652D"/>
    <w:rsid w:val="002A78FD"/>
    <w:rsid w:val="002B0935"/>
    <w:rsid w:val="002B59E0"/>
    <w:rsid w:val="002B7682"/>
    <w:rsid w:val="002C6CBB"/>
    <w:rsid w:val="002D0745"/>
    <w:rsid w:val="002D2EAD"/>
    <w:rsid w:val="002D496B"/>
    <w:rsid w:val="002D74EE"/>
    <w:rsid w:val="002E3F6B"/>
    <w:rsid w:val="002E78DB"/>
    <w:rsid w:val="002E7B79"/>
    <w:rsid w:val="002F1C89"/>
    <w:rsid w:val="002F25C6"/>
    <w:rsid w:val="002F40B1"/>
    <w:rsid w:val="002F59A5"/>
    <w:rsid w:val="003008CB"/>
    <w:rsid w:val="00301813"/>
    <w:rsid w:val="00301A26"/>
    <w:rsid w:val="00302D80"/>
    <w:rsid w:val="0030310D"/>
    <w:rsid w:val="003037E7"/>
    <w:rsid w:val="00303FC7"/>
    <w:rsid w:val="00310A3D"/>
    <w:rsid w:val="00311923"/>
    <w:rsid w:val="00314F0C"/>
    <w:rsid w:val="00320896"/>
    <w:rsid w:val="003225AA"/>
    <w:rsid w:val="003257F0"/>
    <w:rsid w:val="0032589A"/>
    <w:rsid w:val="003267B2"/>
    <w:rsid w:val="0033007F"/>
    <w:rsid w:val="00330B71"/>
    <w:rsid w:val="00330D29"/>
    <w:rsid w:val="00332051"/>
    <w:rsid w:val="00332C12"/>
    <w:rsid w:val="00332E6D"/>
    <w:rsid w:val="00335843"/>
    <w:rsid w:val="003362E2"/>
    <w:rsid w:val="00337BFD"/>
    <w:rsid w:val="003406BB"/>
    <w:rsid w:val="0034112F"/>
    <w:rsid w:val="00344F16"/>
    <w:rsid w:val="003466B4"/>
    <w:rsid w:val="003468B1"/>
    <w:rsid w:val="003479A3"/>
    <w:rsid w:val="00351D01"/>
    <w:rsid w:val="003523E9"/>
    <w:rsid w:val="0035290C"/>
    <w:rsid w:val="00353862"/>
    <w:rsid w:val="0035774D"/>
    <w:rsid w:val="003608EA"/>
    <w:rsid w:val="0036100C"/>
    <w:rsid w:val="003620AD"/>
    <w:rsid w:val="00362421"/>
    <w:rsid w:val="003637C3"/>
    <w:rsid w:val="003652D4"/>
    <w:rsid w:val="0037049F"/>
    <w:rsid w:val="003806A6"/>
    <w:rsid w:val="00384ECA"/>
    <w:rsid w:val="00385933"/>
    <w:rsid w:val="00385C1E"/>
    <w:rsid w:val="00392A30"/>
    <w:rsid w:val="00393536"/>
    <w:rsid w:val="00394215"/>
    <w:rsid w:val="003A7BC7"/>
    <w:rsid w:val="003B6C27"/>
    <w:rsid w:val="003C10D7"/>
    <w:rsid w:val="003C1210"/>
    <w:rsid w:val="003C2A92"/>
    <w:rsid w:val="003C2CA7"/>
    <w:rsid w:val="003C423D"/>
    <w:rsid w:val="003C4D5C"/>
    <w:rsid w:val="003C7526"/>
    <w:rsid w:val="003C7B51"/>
    <w:rsid w:val="003D196A"/>
    <w:rsid w:val="003D392E"/>
    <w:rsid w:val="003D442F"/>
    <w:rsid w:val="003D6424"/>
    <w:rsid w:val="003E0620"/>
    <w:rsid w:val="003E54A4"/>
    <w:rsid w:val="003E5A49"/>
    <w:rsid w:val="003E6B9A"/>
    <w:rsid w:val="003E7A3F"/>
    <w:rsid w:val="003F25B6"/>
    <w:rsid w:val="00405DF1"/>
    <w:rsid w:val="004072B3"/>
    <w:rsid w:val="00407869"/>
    <w:rsid w:val="00411454"/>
    <w:rsid w:val="00412705"/>
    <w:rsid w:val="00416663"/>
    <w:rsid w:val="00425FC5"/>
    <w:rsid w:val="004300A8"/>
    <w:rsid w:val="004326A7"/>
    <w:rsid w:val="0043272A"/>
    <w:rsid w:val="004332E5"/>
    <w:rsid w:val="004337A5"/>
    <w:rsid w:val="00440049"/>
    <w:rsid w:val="00442577"/>
    <w:rsid w:val="00443914"/>
    <w:rsid w:val="00444FB0"/>
    <w:rsid w:val="00445D70"/>
    <w:rsid w:val="00446306"/>
    <w:rsid w:val="00446853"/>
    <w:rsid w:val="00450D23"/>
    <w:rsid w:val="004526A3"/>
    <w:rsid w:val="0045453E"/>
    <w:rsid w:val="00456155"/>
    <w:rsid w:val="0045683B"/>
    <w:rsid w:val="00457C00"/>
    <w:rsid w:val="00457CB7"/>
    <w:rsid w:val="004616E8"/>
    <w:rsid w:val="004623D8"/>
    <w:rsid w:val="00464419"/>
    <w:rsid w:val="00464949"/>
    <w:rsid w:val="00467E59"/>
    <w:rsid w:val="00471845"/>
    <w:rsid w:val="0047317C"/>
    <w:rsid w:val="0047380A"/>
    <w:rsid w:val="00475007"/>
    <w:rsid w:val="00475ACA"/>
    <w:rsid w:val="004764E6"/>
    <w:rsid w:val="00480627"/>
    <w:rsid w:val="004865BB"/>
    <w:rsid w:val="00490C85"/>
    <w:rsid w:val="00493A4E"/>
    <w:rsid w:val="00493C94"/>
    <w:rsid w:val="004948C9"/>
    <w:rsid w:val="004966B7"/>
    <w:rsid w:val="004A03BB"/>
    <w:rsid w:val="004A4A4A"/>
    <w:rsid w:val="004B3834"/>
    <w:rsid w:val="004B62E9"/>
    <w:rsid w:val="004B6FBC"/>
    <w:rsid w:val="004B72DB"/>
    <w:rsid w:val="004B79ED"/>
    <w:rsid w:val="004C1040"/>
    <w:rsid w:val="004C2B39"/>
    <w:rsid w:val="004C2FF1"/>
    <w:rsid w:val="004C4294"/>
    <w:rsid w:val="004C47A4"/>
    <w:rsid w:val="004C6C9D"/>
    <w:rsid w:val="004D22DB"/>
    <w:rsid w:val="004D434B"/>
    <w:rsid w:val="004D5301"/>
    <w:rsid w:val="004D53AE"/>
    <w:rsid w:val="004D735A"/>
    <w:rsid w:val="004E16E5"/>
    <w:rsid w:val="004E1B3D"/>
    <w:rsid w:val="004E2291"/>
    <w:rsid w:val="004E2398"/>
    <w:rsid w:val="004E561A"/>
    <w:rsid w:val="004E7BEB"/>
    <w:rsid w:val="004F44B3"/>
    <w:rsid w:val="004F4AA6"/>
    <w:rsid w:val="004F5999"/>
    <w:rsid w:val="0050464D"/>
    <w:rsid w:val="00506A3E"/>
    <w:rsid w:val="00506BAA"/>
    <w:rsid w:val="00507561"/>
    <w:rsid w:val="00510FFB"/>
    <w:rsid w:val="0051150A"/>
    <w:rsid w:val="00511E34"/>
    <w:rsid w:val="00513EEF"/>
    <w:rsid w:val="005169E8"/>
    <w:rsid w:val="00523124"/>
    <w:rsid w:val="00524F66"/>
    <w:rsid w:val="00526774"/>
    <w:rsid w:val="00527B79"/>
    <w:rsid w:val="00531E41"/>
    <w:rsid w:val="0053211F"/>
    <w:rsid w:val="005335A0"/>
    <w:rsid w:val="0053391E"/>
    <w:rsid w:val="00535770"/>
    <w:rsid w:val="00536483"/>
    <w:rsid w:val="0053744D"/>
    <w:rsid w:val="005379EB"/>
    <w:rsid w:val="005444C4"/>
    <w:rsid w:val="0055635B"/>
    <w:rsid w:val="005563F0"/>
    <w:rsid w:val="0056199A"/>
    <w:rsid w:val="00563EE2"/>
    <w:rsid w:val="00564A6C"/>
    <w:rsid w:val="0056762C"/>
    <w:rsid w:val="00570092"/>
    <w:rsid w:val="00570AC1"/>
    <w:rsid w:val="00571854"/>
    <w:rsid w:val="00572895"/>
    <w:rsid w:val="00574DA4"/>
    <w:rsid w:val="0057739D"/>
    <w:rsid w:val="00580142"/>
    <w:rsid w:val="005855E2"/>
    <w:rsid w:val="00591497"/>
    <w:rsid w:val="005919AA"/>
    <w:rsid w:val="0059341E"/>
    <w:rsid w:val="00593642"/>
    <w:rsid w:val="00593671"/>
    <w:rsid w:val="0059614E"/>
    <w:rsid w:val="005A0724"/>
    <w:rsid w:val="005A496F"/>
    <w:rsid w:val="005A65D5"/>
    <w:rsid w:val="005A673C"/>
    <w:rsid w:val="005B07B5"/>
    <w:rsid w:val="005B09FC"/>
    <w:rsid w:val="005B0D41"/>
    <w:rsid w:val="005B15E8"/>
    <w:rsid w:val="005B43D9"/>
    <w:rsid w:val="005B7246"/>
    <w:rsid w:val="005C019A"/>
    <w:rsid w:val="005C1303"/>
    <w:rsid w:val="005C1934"/>
    <w:rsid w:val="005D0094"/>
    <w:rsid w:val="005D0616"/>
    <w:rsid w:val="005D2365"/>
    <w:rsid w:val="005D566F"/>
    <w:rsid w:val="005D7B65"/>
    <w:rsid w:val="005E3EAC"/>
    <w:rsid w:val="005E5441"/>
    <w:rsid w:val="005F12F8"/>
    <w:rsid w:val="005F2F56"/>
    <w:rsid w:val="005F40A7"/>
    <w:rsid w:val="005F6E14"/>
    <w:rsid w:val="005F71BA"/>
    <w:rsid w:val="00600AB0"/>
    <w:rsid w:val="0060299D"/>
    <w:rsid w:val="006037E5"/>
    <w:rsid w:val="00606BA3"/>
    <w:rsid w:val="00607986"/>
    <w:rsid w:val="006109E5"/>
    <w:rsid w:val="00612BD7"/>
    <w:rsid w:val="006149DB"/>
    <w:rsid w:val="00617142"/>
    <w:rsid w:val="00617BBE"/>
    <w:rsid w:val="00621C31"/>
    <w:rsid w:val="006233B4"/>
    <w:rsid w:val="0062354C"/>
    <w:rsid w:val="006241A3"/>
    <w:rsid w:val="0062533C"/>
    <w:rsid w:val="00626A38"/>
    <w:rsid w:val="00632096"/>
    <w:rsid w:val="006329D8"/>
    <w:rsid w:val="00632CF3"/>
    <w:rsid w:val="006352C4"/>
    <w:rsid w:val="0063542D"/>
    <w:rsid w:val="00635BC6"/>
    <w:rsid w:val="006372D1"/>
    <w:rsid w:val="006379E0"/>
    <w:rsid w:val="00637C06"/>
    <w:rsid w:val="00640555"/>
    <w:rsid w:val="00652467"/>
    <w:rsid w:val="00652D76"/>
    <w:rsid w:val="00654095"/>
    <w:rsid w:val="006541D3"/>
    <w:rsid w:val="00654511"/>
    <w:rsid w:val="00654C2A"/>
    <w:rsid w:val="0065537F"/>
    <w:rsid w:val="00660C3D"/>
    <w:rsid w:val="006636B5"/>
    <w:rsid w:val="00666CEA"/>
    <w:rsid w:val="00671620"/>
    <w:rsid w:val="00675A05"/>
    <w:rsid w:val="00675A0D"/>
    <w:rsid w:val="00680290"/>
    <w:rsid w:val="006819AB"/>
    <w:rsid w:val="006828B4"/>
    <w:rsid w:val="00687FEB"/>
    <w:rsid w:val="00691F4F"/>
    <w:rsid w:val="006922AB"/>
    <w:rsid w:val="00695DB3"/>
    <w:rsid w:val="00696198"/>
    <w:rsid w:val="006979F9"/>
    <w:rsid w:val="006A2303"/>
    <w:rsid w:val="006A4611"/>
    <w:rsid w:val="006A5652"/>
    <w:rsid w:val="006B03B8"/>
    <w:rsid w:val="006B1E92"/>
    <w:rsid w:val="006B419A"/>
    <w:rsid w:val="006B65E5"/>
    <w:rsid w:val="006B6B15"/>
    <w:rsid w:val="006C3D46"/>
    <w:rsid w:val="006C4FA2"/>
    <w:rsid w:val="006C55D2"/>
    <w:rsid w:val="006C7A86"/>
    <w:rsid w:val="006C7D58"/>
    <w:rsid w:val="006D57EA"/>
    <w:rsid w:val="006D7027"/>
    <w:rsid w:val="006D7A54"/>
    <w:rsid w:val="006E1116"/>
    <w:rsid w:val="006E2B7A"/>
    <w:rsid w:val="006E5ED9"/>
    <w:rsid w:val="006E6C96"/>
    <w:rsid w:val="006E781F"/>
    <w:rsid w:val="006F137C"/>
    <w:rsid w:val="006F174E"/>
    <w:rsid w:val="006F19D8"/>
    <w:rsid w:val="006F777E"/>
    <w:rsid w:val="007021D5"/>
    <w:rsid w:val="007025BC"/>
    <w:rsid w:val="00702C0F"/>
    <w:rsid w:val="00707E72"/>
    <w:rsid w:val="007129F4"/>
    <w:rsid w:val="0071322E"/>
    <w:rsid w:val="007144FC"/>
    <w:rsid w:val="00715612"/>
    <w:rsid w:val="0071647C"/>
    <w:rsid w:val="00720AB6"/>
    <w:rsid w:val="0072420E"/>
    <w:rsid w:val="00727A36"/>
    <w:rsid w:val="00727FCC"/>
    <w:rsid w:val="007309A9"/>
    <w:rsid w:val="00730B73"/>
    <w:rsid w:val="00731DB3"/>
    <w:rsid w:val="00732444"/>
    <w:rsid w:val="00733632"/>
    <w:rsid w:val="00736BFE"/>
    <w:rsid w:val="00743EBF"/>
    <w:rsid w:val="007454AC"/>
    <w:rsid w:val="00745C87"/>
    <w:rsid w:val="00755689"/>
    <w:rsid w:val="00755ABB"/>
    <w:rsid w:val="00755FEF"/>
    <w:rsid w:val="00760FB5"/>
    <w:rsid w:val="007646B2"/>
    <w:rsid w:val="00764A0F"/>
    <w:rsid w:val="0077087B"/>
    <w:rsid w:val="007714F1"/>
    <w:rsid w:val="0077202D"/>
    <w:rsid w:val="00773291"/>
    <w:rsid w:val="007766D8"/>
    <w:rsid w:val="007803A8"/>
    <w:rsid w:val="00781E84"/>
    <w:rsid w:val="0078668A"/>
    <w:rsid w:val="00791E8A"/>
    <w:rsid w:val="00792C3E"/>
    <w:rsid w:val="00792D94"/>
    <w:rsid w:val="00793FDA"/>
    <w:rsid w:val="007A034B"/>
    <w:rsid w:val="007A39C5"/>
    <w:rsid w:val="007A54C1"/>
    <w:rsid w:val="007B09E3"/>
    <w:rsid w:val="007B10C9"/>
    <w:rsid w:val="007B2C36"/>
    <w:rsid w:val="007B5FC7"/>
    <w:rsid w:val="007B60AA"/>
    <w:rsid w:val="007B633D"/>
    <w:rsid w:val="007C33B7"/>
    <w:rsid w:val="007C3B57"/>
    <w:rsid w:val="007C42E2"/>
    <w:rsid w:val="007C688F"/>
    <w:rsid w:val="007D21FE"/>
    <w:rsid w:val="007D3353"/>
    <w:rsid w:val="007D3E07"/>
    <w:rsid w:val="007D4D5C"/>
    <w:rsid w:val="007D708F"/>
    <w:rsid w:val="007D73D1"/>
    <w:rsid w:val="007D78AF"/>
    <w:rsid w:val="007D7E38"/>
    <w:rsid w:val="007E1F6F"/>
    <w:rsid w:val="007E5516"/>
    <w:rsid w:val="007E57CD"/>
    <w:rsid w:val="007E5CED"/>
    <w:rsid w:val="007E6B7F"/>
    <w:rsid w:val="007F0A00"/>
    <w:rsid w:val="007F6110"/>
    <w:rsid w:val="007F7713"/>
    <w:rsid w:val="0080115F"/>
    <w:rsid w:val="008064BC"/>
    <w:rsid w:val="00810193"/>
    <w:rsid w:val="00810C38"/>
    <w:rsid w:val="00811C06"/>
    <w:rsid w:val="00812BA3"/>
    <w:rsid w:val="008142C8"/>
    <w:rsid w:val="00815555"/>
    <w:rsid w:val="00815796"/>
    <w:rsid w:val="00817E20"/>
    <w:rsid w:val="0082145D"/>
    <w:rsid w:val="00821517"/>
    <w:rsid w:val="008224CE"/>
    <w:rsid w:val="008274DC"/>
    <w:rsid w:val="0082798D"/>
    <w:rsid w:val="008323C1"/>
    <w:rsid w:val="00834465"/>
    <w:rsid w:val="00834B11"/>
    <w:rsid w:val="008353D7"/>
    <w:rsid w:val="008421D6"/>
    <w:rsid w:val="008457CE"/>
    <w:rsid w:val="00847CED"/>
    <w:rsid w:val="008514DE"/>
    <w:rsid w:val="008523CC"/>
    <w:rsid w:val="00854BAA"/>
    <w:rsid w:val="00855384"/>
    <w:rsid w:val="00855B36"/>
    <w:rsid w:val="008634CC"/>
    <w:rsid w:val="00864AF9"/>
    <w:rsid w:val="008712D3"/>
    <w:rsid w:val="008717AF"/>
    <w:rsid w:val="008748F3"/>
    <w:rsid w:val="00876D7E"/>
    <w:rsid w:val="00881A5F"/>
    <w:rsid w:val="0088634E"/>
    <w:rsid w:val="00887355"/>
    <w:rsid w:val="008A0C49"/>
    <w:rsid w:val="008A5C63"/>
    <w:rsid w:val="008A6874"/>
    <w:rsid w:val="008B1E6D"/>
    <w:rsid w:val="008B303D"/>
    <w:rsid w:val="008B465D"/>
    <w:rsid w:val="008B4BAB"/>
    <w:rsid w:val="008B4D26"/>
    <w:rsid w:val="008B7E07"/>
    <w:rsid w:val="008C146F"/>
    <w:rsid w:val="008C5358"/>
    <w:rsid w:val="008C77CF"/>
    <w:rsid w:val="008D1AF7"/>
    <w:rsid w:val="008D5C4F"/>
    <w:rsid w:val="008D6E1A"/>
    <w:rsid w:val="008E17B6"/>
    <w:rsid w:val="008E1E1B"/>
    <w:rsid w:val="008E2BD1"/>
    <w:rsid w:val="008F3BC6"/>
    <w:rsid w:val="008F45F4"/>
    <w:rsid w:val="00902F7A"/>
    <w:rsid w:val="00904A97"/>
    <w:rsid w:val="00905818"/>
    <w:rsid w:val="009058AD"/>
    <w:rsid w:val="00905A2D"/>
    <w:rsid w:val="0090704F"/>
    <w:rsid w:val="00907D7F"/>
    <w:rsid w:val="00911D22"/>
    <w:rsid w:val="00914EA2"/>
    <w:rsid w:val="00917166"/>
    <w:rsid w:val="0091748B"/>
    <w:rsid w:val="009177B2"/>
    <w:rsid w:val="00920312"/>
    <w:rsid w:val="009208E3"/>
    <w:rsid w:val="009217F6"/>
    <w:rsid w:val="00922860"/>
    <w:rsid w:val="00923ECF"/>
    <w:rsid w:val="00924D3D"/>
    <w:rsid w:val="00932573"/>
    <w:rsid w:val="00933873"/>
    <w:rsid w:val="00934FCE"/>
    <w:rsid w:val="009379E7"/>
    <w:rsid w:val="00940B30"/>
    <w:rsid w:val="009421EA"/>
    <w:rsid w:val="00942FA2"/>
    <w:rsid w:val="0094310D"/>
    <w:rsid w:val="009449C3"/>
    <w:rsid w:val="0094622D"/>
    <w:rsid w:val="00953BB4"/>
    <w:rsid w:val="00953C7D"/>
    <w:rsid w:val="00954335"/>
    <w:rsid w:val="00960EC2"/>
    <w:rsid w:val="00961A53"/>
    <w:rsid w:val="00962BF7"/>
    <w:rsid w:val="009662C7"/>
    <w:rsid w:val="009709BE"/>
    <w:rsid w:val="00971DB3"/>
    <w:rsid w:val="00973145"/>
    <w:rsid w:val="00975530"/>
    <w:rsid w:val="00982358"/>
    <w:rsid w:val="009829E0"/>
    <w:rsid w:val="00984691"/>
    <w:rsid w:val="00984A7F"/>
    <w:rsid w:val="00986462"/>
    <w:rsid w:val="0098746D"/>
    <w:rsid w:val="00987CC6"/>
    <w:rsid w:val="0099122F"/>
    <w:rsid w:val="009921DC"/>
    <w:rsid w:val="00992A6F"/>
    <w:rsid w:val="00995DCF"/>
    <w:rsid w:val="00996AAF"/>
    <w:rsid w:val="009A1C4B"/>
    <w:rsid w:val="009A2A9A"/>
    <w:rsid w:val="009A3032"/>
    <w:rsid w:val="009A3F12"/>
    <w:rsid w:val="009A4AFC"/>
    <w:rsid w:val="009A5CFA"/>
    <w:rsid w:val="009A6E94"/>
    <w:rsid w:val="009A7609"/>
    <w:rsid w:val="009B13C7"/>
    <w:rsid w:val="009B208C"/>
    <w:rsid w:val="009B37D2"/>
    <w:rsid w:val="009B39D1"/>
    <w:rsid w:val="009C253B"/>
    <w:rsid w:val="009C46D1"/>
    <w:rsid w:val="009D2C90"/>
    <w:rsid w:val="009D6323"/>
    <w:rsid w:val="009E12CA"/>
    <w:rsid w:val="009E21AE"/>
    <w:rsid w:val="009F071A"/>
    <w:rsid w:val="009F08C3"/>
    <w:rsid w:val="009F15CB"/>
    <w:rsid w:val="009F1F2E"/>
    <w:rsid w:val="009F559F"/>
    <w:rsid w:val="009F75C9"/>
    <w:rsid w:val="00A00500"/>
    <w:rsid w:val="00A04877"/>
    <w:rsid w:val="00A064B7"/>
    <w:rsid w:val="00A10703"/>
    <w:rsid w:val="00A14160"/>
    <w:rsid w:val="00A14724"/>
    <w:rsid w:val="00A147EE"/>
    <w:rsid w:val="00A15EDE"/>
    <w:rsid w:val="00A17AA6"/>
    <w:rsid w:val="00A20482"/>
    <w:rsid w:val="00A211E2"/>
    <w:rsid w:val="00A22270"/>
    <w:rsid w:val="00A25EDB"/>
    <w:rsid w:val="00A33D2F"/>
    <w:rsid w:val="00A34BD9"/>
    <w:rsid w:val="00A364CD"/>
    <w:rsid w:val="00A402A7"/>
    <w:rsid w:val="00A40432"/>
    <w:rsid w:val="00A41C9B"/>
    <w:rsid w:val="00A4540B"/>
    <w:rsid w:val="00A45E87"/>
    <w:rsid w:val="00A45FB9"/>
    <w:rsid w:val="00A461A9"/>
    <w:rsid w:val="00A46ABF"/>
    <w:rsid w:val="00A51B47"/>
    <w:rsid w:val="00A544B2"/>
    <w:rsid w:val="00A56AD8"/>
    <w:rsid w:val="00A56E86"/>
    <w:rsid w:val="00A62B67"/>
    <w:rsid w:val="00A62D58"/>
    <w:rsid w:val="00A63A62"/>
    <w:rsid w:val="00A6450C"/>
    <w:rsid w:val="00A66E64"/>
    <w:rsid w:val="00A7146F"/>
    <w:rsid w:val="00A73C3A"/>
    <w:rsid w:val="00A7711A"/>
    <w:rsid w:val="00A805C5"/>
    <w:rsid w:val="00A815E1"/>
    <w:rsid w:val="00A84730"/>
    <w:rsid w:val="00A9126E"/>
    <w:rsid w:val="00A91B83"/>
    <w:rsid w:val="00AA3B2B"/>
    <w:rsid w:val="00AA3D79"/>
    <w:rsid w:val="00AA3F1F"/>
    <w:rsid w:val="00AA6E98"/>
    <w:rsid w:val="00AA796D"/>
    <w:rsid w:val="00AA7AF5"/>
    <w:rsid w:val="00AB4692"/>
    <w:rsid w:val="00AB47A0"/>
    <w:rsid w:val="00AB6009"/>
    <w:rsid w:val="00AC107F"/>
    <w:rsid w:val="00AC1269"/>
    <w:rsid w:val="00AC1555"/>
    <w:rsid w:val="00AC218D"/>
    <w:rsid w:val="00AC3A84"/>
    <w:rsid w:val="00AC43BB"/>
    <w:rsid w:val="00AC4531"/>
    <w:rsid w:val="00AC4E71"/>
    <w:rsid w:val="00AC4F94"/>
    <w:rsid w:val="00AC7708"/>
    <w:rsid w:val="00AD15AE"/>
    <w:rsid w:val="00AD1BD4"/>
    <w:rsid w:val="00AD2153"/>
    <w:rsid w:val="00AD23D9"/>
    <w:rsid w:val="00AD64A6"/>
    <w:rsid w:val="00AE08C9"/>
    <w:rsid w:val="00AE5118"/>
    <w:rsid w:val="00AE7B71"/>
    <w:rsid w:val="00AF062A"/>
    <w:rsid w:val="00AF1240"/>
    <w:rsid w:val="00AF4D67"/>
    <w:rsid w:val="00AF5AE4"/>
    <w:rsid w:val="00B01ADA"/>
    <w:rsid w:val="00B033B2"/>
    <w:rsid w:val="00B0396C"/>
    <w:rsid w:val="00B064BB"/>
    <w:rsid w:val="00B06B35"/>
    <w:rsid w:val="00B078C7"/>
    <w:rsid w:val="00B07D05"/>
    <w:rsid w:val="00B100C1"/>
    <w:rsid w:val="00B11342"/>
    <w:rsid w:val="00B119BC"/>
    <w:rsid w:val="00B168EA"/>
    <w:rsid w:val="00B16CDD"/>
    <w:rsid w:val="00B16DC4"/>
    <w:rsid w:val="00B21286"/>
    <w:rsid w:val="00B2182D"/>
    <w:rsid w:val="00B249B3"/>
    <w:rsid w:val="00B249FD"/>
    <w:rsid w:val="00B2555E"/>
    <w:rsid w:val="00B274AA"/>
    <w:rsid w:val="00B279BF"/>
    <w:rsid w:val="00B31544"/>
    <w:rsid w:val="00B31806"/>
    <w:rsid w:val="00B32069"/>
    <w:rsid w:val="00B3317F"/>
    <w:rsid w:val="00B34DE1"/>
    <w:rsid w:val="00B35251"/>
    <w:rsid w:val="00B37848"/>
    <w:rsid w:val="00B402C2"/>
    <w:rsid w:val="00B420F9"/>
    <w:rsid w:val="00B421F0"/>
    <w:rsid w:val="00B4259E"/>
    <w:rsid w:val="00B44A55"/>
    <w:rsid w:val="00B450EA"/>
    <w:rsid w:val="00B54D14"/>
    <w:rsid w:val="00B56524"/>
    <w:rsid w:val="00B602C6"/>
    <w:rsid w:val="00B612A6"/>
    <w:rsid w:val="00B673D2"/>
    <w:rsid w:val="00B7086C"/>
    <w:rsid w:val="00B70C33"/>
    <w:rsid w:val="00B74C23"/>
    <w:rsid w:val="00B75150"/>
    <w:rsid w:val="00B753F4"/>
    <w:rsid w:val="00B76ADB"/>
    <w:rsid w:val="00B776C8"/>
    <w:rsid w:val="00B77F94"/>
    <w:rsid w:val="00B827D7"/>
    <w:rsid w:val="00B8385D"/>
    <w:rsid w:val="00B87712"/>
    <w:rsid w:val="00B90A36"/>
    <w:rsid w:val="00B9201E"/>
    <w:rsid w:val="00B929F2"/>
    <w:rsid w:val="00B958F4"/>
    <w:rsid w:val="00B965BB"/>
    <w:rsid w:val="00BA507D"/>
    <w:rsid w:val="00BA6333"/>
    <w:rsid w:val="00BB0787"/>
    <w:rsid w:val="00BB1615"/>
    <w:rsid w:val="00BB2A3E"/>
    <w:rsid w:val="00BB779C"/>
    <w:rsid w:val="00BC016F"/>
    <w:rsid w:val="00BC0785"/>
    <w:rsid w:val="00BC0B84"/>
    <w:rsid w:val="00BC5302"/>
    <w:rsid w:val="00BC5A1F"/>
    <w:rsid w:val="00BC71C7"/>
    <w:rsid w:val="00BC739E"/>
    <w:rsid w:val="00BC781F"/>
    <w:rsid w:val="00BD16B4"/>
    <w:rsid w:val="00BD1C53"/>
    <w:rsid w:val="00BD2D8C"/>
    <w:rsid w:val="00BD2F20"/>
    <w:rsid w:val="00BD3543"/>
    <w:rsid w:val="00BD4204"/>
    <w:rsid w:val="00BD4251"/>
    <w:rsid w:val="00BD53C1"/>
    <w:rsid w:val="00BD5E26"/>
    <w:rsid w:val="00BD79BB"/>
    <w:rsid w:val="00BE406F"/>
    <w:rsid w:val="00BE5060"/>
    <w:rsid w:val="00BE5A03"/>
    <w:rsid w:val="00BE728D"/>
    <w:rsid w:val="00BE74CE"/>
    <w:rsid w:val="00BF10F4"/>
    <w:rsid w:val="00BF3567"/>
    <w:rsid w:val="00BF6C6B"/>
    <w:rsid w:val="00C02483"/>
    <w:rsid w:val="00C03CD2"/>
    <w:rsid w:val="00C069EE"/>
    <w:rsid w:val="00C071B5"/>
    <w:rsid w:val="00C11BB1"/>
    <w:rsid w:val="00C1314C"/>
    <w:rsid w:val="00C13D65"/>
    <w:rsid w:val="00C176D8"/>
    <w:rsid w:val="00C22639"/>
    <w:rsid w:val="00C24263"/>
    <w:rsid w:val="00C2734D"/>
    <w:rsid w:val="00C275ED"/>
    <w:rsid w:val="00C276E7"/>
    <w:rsid w:val="00C31ED0"/>
    <w:rsid w:val="00C331DD"/>
    <w:rsid w:val="00C41FA6"/>
    <w:rsid w:val="00C43089"/>
    <w:rsid w:val="00C447A3"/>
    <w:rsid w:val="00C4774F"/>
    <w:rsid w:val="00C5074E"/>
    <w:rsid w:val="00C512E1"/>
    <w:rsid w:val="00C52502"/>
    <w:rsid w:val="00C53059"/>
    <w:rsid w:val="00C545B1"/>
    <w:rsid w:val="00C55356"/>
    <w:rsid w:val="00C55691"/>
    <w:rsid w:val="00C55C31"/>
    <w:rsid w:val="00C61ABA"/>
    <w:rsid w:val="00C6384C"/>
    <w:rsid w:val="00C6432D"/>
    <w:rsid w:val="00C70311"/>
    <w:rsid w:val="00C70E17"/>
    <w:rsid w:val="00C7464D"/>
    <w:rsid w:val="00C750E4"/>
    <w:rsid w:val="00C76039"/>
    <w:rsid w:val="00C761EF"/>
    <w:rsid w:val="00C776CD"/>
    <w:rsid w:val="00C77785"/>
    <w:rsid w:val="00C77CDF"/>
    <w:rsid w:val="00C82CE4"/>
    <w:rsid w:val="00C8358D"/>
    <w:rsid w:val="00C8587C"/>
    <w:rsid w:val="00C913D8"/>
    <w:rsid w:val="00C91FE1"/>
    <w:rsid w:val="00C93927"/>
    <w:rsid w:val="00C94DEF"/>
    <w:rsid w:val="00C94EBA"/>
    <w:rsid w:val="00CA27FE"/>
    <w:rsid w:val="00CA3527"/>
    <w:rsid w:val="00CA3B45"/>
    <w:rsid w:val="00CA57B3"/>
    <w:rsid w:val="00CB15C0"/>
    <w:rsid w:val="00CB1BC2"/>
    <w:rsid w:val="00CB3901"/>
    <w:rsid w:val="00CB685B"/>
    <w:rsid w:val="00CC026A"/>
    <w:rsid w:val="00CC3D65"/>
    <w:rsid w:val="00CD0018"/>
    <w:rsid w:val="00CE08A0"/>
    <w:rsid w:val="00CE20F0"/>
    <w:rsid w:val="00CE33DA"/>
    <w:rsid w:val="00CE3FB4"/>
    <w:rsid w:val="00CE5145"/>
    <w:rsid w:val="00CE5184"/>
    <w:rsid w:val="00CE693A"/>
    <w:rsid w:val="00CF1B22"/>
    <w:rsid w:val="00CF38A6"/>
    <w:rsid w:val="00CF731D"/>
    <w:rsid w:val="00D0462F"/>
    <w:rsid w:val="00D04DAE"/>
    <w:rsid w:val="00D05F2A"/>
    <w:rsid w:val="00D06197"/>
    <w:rsid w:val="00D11072"/>
    <w:rsid w:val="00D111C7"/>
    <w:rsid w:val="00D1368C"/>
    <w:rsid w:val="00D142D6"/>
    <w:rsid w:val="00D23028"/>
    <w:rsid w:val="00D23A81"/>
    <w:rsid w:val="00D27F01"/>
    <w:rsid w:val="00D313C1"/>
    <w:rsid w:val="00D327C7"/>
    <w:rsid w:val="00D36E28"/>
    <w:rsid w:val="00D37818"/>
    <w:rsid w:val="00D40FE9"/>
    <w:rsid w:val="00D43DD0"/>
    <w:rsid w:val="00D46C79"/>
    <w:rsid w:val="00D5386A"/>
    <w:rsid w:val="00D53D7F"/>
    <w:rsid w:val="00D55CFB"/>
    <w:rsid w:val="00D64184"/>
    <w:rsid w:val="00D72D81"/>
    <w:rsid w:val="00D72FE4"/>
    <w:rsid w:val="00D76347"/>
    <w:rsid w:val="00D806F8"/>
    <w:rsid w:val="00D85737"/>
    <w:rsid w:val="00D85D23"/>
    <w:rsid w:val="00D87035"/>
    <w:rsid w:val="00D92866"/>
    <w:rsid w:val="00D938BC"/>
    <w:rsid w:val="00D9451F"/>
    <w:rsid w:val="00D95F87"/>
    <w:rsid w:val="00D96B48"/>
    <w:rsid w:val="00D978F5"/>
    <w:rsid w:val="00DA383E"/>
    <w:rsid w:val="00DB0D09"/>
    <w:rsid w:val="00DB1F89"/>
    <w:rsid w:val="00DB2F6A"/>
    <w:rsid w:val="00DB77D9"/>
    <w:rsid w:val="00DC4448"/>
    <w:rsid w:val="00DC4471"/>
    <w:rsid w:val="00DD08C0"/>
    <w:rsid w:val="00DD3AA2"/>
    <w:rsid w:val="00DD6B10"/>
    <w:rsid w:val="00DD6FC1"/>
    <w:rsid w:val="00DE2DE0"/>
    <w:rsid w:val="00DE3214"/>
    <w:rsid w:val="00DE42A7"/>
    <w:rsid w:val="00DE6C26"/>
    <w:rsid w:val="00DF09EC"/>
    <w:rsid w:val="00E00E9B"/>
    <w:rsid w:val="00E016BF"/>
    <w:rsid w:val="00E052B9"/>
    <w:rsid w:val="00E056A4"/>
    <w:rsid w:val="00E076EE"/>
    <w:rsid w:val="00E102E7"/>
    <w:rsid w:val="00E10EE7"/>
    <w:rsid w:val="00E12CC8"/>
    <w:rsid w:val="00E148AA"/>
    <w:rsid w:val="00E163C9"/>
    <w:rsid w:val="00E23455"/>
    <w:rsid w:val="00E2639B"/>
    <w:rsid w:val="00E26EF4"/>
    <w:rsid w:val="00E275A1"/>
    <w:rsid w:val="00E31DAF"/>
    <w:rsid w:val="00E345AD"/>
    <w:rsid w:val="00E410CB"/>
    <w:rsid w:val="00E42315"/>
    <w:rsid w:val="00E51D09"/>
    <w:rsid w:val="00E525F5"/>
    <w:rsid w:val="00E53452"/>
    <w:rsid w:val="00E546D7"/>
    <w:rsid w:val="00E54DD3"/>
    <w:rsid w:val="00E54FBA"/>
    <w:rsid w:val="00E55A8F"/>
    <w:rsid w:val="00E55C70"/>
    <w:rsid w:val="00E62BC3"/>
    <w:rsid w:val="00E634D8"/>
    <w:rsid w:val="00E65637"/>
    <w:rsid w:val="00E65C33"/>
    <w:rsid w:val="00E704CC"/>
    <w:rsid w:val="00E714D1"/>
    <w:rsid w:val="00E71BE5"/>
    <w:rsid w:val="00E722CF"/>
    <w:rsid w:val="00E723CC"/>
    <w:rsid w:val="00E72A08"/>
    <w:rsid w:val="00E73BCF"/>
    <w:rsid w:val="00E77AC6"/>
    <w:rsid w:val="00E80C74"/>
    <w:rsid w:val="00E827EE"/>
    <w:rsid w:val="00E85B34"/>
    <w:rsid w:val="00E969CB"/>
    <w:rsid w:val="00EA6527"/>
    <w:rsid w:val="00EB01C6"/>
    <w:rsid w:val="00EB6AC6"/>
    <w:rsid w:val="00EC2F37"/>
    <w:rsid w:val="00EC5148"/>
    <w:rsid w:val="00EC5DE3"/>
    <w:rsid w:val="00EC66E1"/>
    <w:rsid w:val="00ED169D"/>
    <w:rsid w:val="00ED43DD"/>
    <w:rsid w:val="00EE02F2"/>
    <w:rsid w:val="00EE0AE3"/>
    <w:rsid w:val="00EE14B4"/>
    <w:rsid w:val="00EE379E"/>
    <w:rsid w:val="00EE5509"/>
    <w:rsid w:val="00EE5BDC"/>
    <w:rsid w:val="00EE7B1D"/>
    <w:rsid w:val="00F023F4"/>
    <w:rsid w:val="00F04946"/>
    <w:rsid w:val="00F05246"/>
    <w:rsid w:val="00F074B7"/>
    <w:rsid w:val="00F0769A"/>
    <w:rsid w:val="00F10530"/>
    <w:rsid w:val="00F124A2"/>
    <w:rsid w:val="00F1406E"/>
    <w:rsid w:val="00F14A6E"/>
    <w:rsid w:val="00F14D29"/>
    <w:rsid w:val="00F17850"/>
    <w:rsid w:val="00F2015A"/>
    <w:rsid w:val="00F207C9"/>
    <w:rsid w:val="00F21A83"/>
    <w:rsid w:val="00F23DD2"/>
    <w:rsid w:val="00F24425"/>
    <w:rsid w:val="00F24C54"/>
    <w:rsid w:val="00F26FE0"/>
    <w:rsid w:val="00F31334"/>
    <w:rsid w:val="00F32B94"/>
    <w:rsid w:val="00F35F1B"/>
    <w:rsid w:val="00F37809"/>
    <w:rsid w:val="00F43962"/>
    <w:rsid w:val="00F46660"/>
    <w:rsid w:val="00F47373"/>
    <w:rsid w:val="00F579B4"/>
    <w:rsid w:val="00F62047"/>
    <w:rsid w:val="00F62608"/>
    <w:rsid w:val="00F635B6"/>
    <w:rsid w:val="00F638DC"/>
    <w:rsid w:val="00F65559"/>
    <w:rsid w:val="00F672B0"/>
    <w:rsid w:val="00F7108A"/>
    <w:rsid w:val="00F7598F"/>
    <w:rsid w:val="00F76E38"/>
    <w:rsid w:val="00F81653"/>
    <w:rsid w:val="00F81AA3"/>
    <w:rsid w:val="00F922BC"/>
    <w:rsid w:val="00F92409"/>
    <w:rsid w:val="00F94038"/>
    <w:rsid w:val="00F9484E"/>
    <w:rsid w:val="00F9664B"/>
    <w:rsid w:val="00F97564"/>
    <w:rsid w:val="00F97C5B"/>
    <w:rsid w:val="00F97E2C"/>
    <w:rsid w:val="00FB08BD"/>
    <w:rsid w:val="00FB2752"/>
    <w:rsid w:val="00FB38D7"/>
    <w:rsid w:val="00FB5678"/>
    <w:rsid w:val="00FB5B6F"/>
    <w:rsid w:val="00FC2D35"/>
    <w:rsid w:val="00FC347C"/>
    <w:rsid w:val="00FC46D8"/>
    <w:rsid w:val="00FC4A9F"/>
    <w:rsid w:val="00FC6638"/>
    <w:rsid w:val="00FD13D3"/>
    <w:rsid w:val="00FD3232"/>
    <w:rsid w:val="00FE1986"/>
    <w:rsid w:val="00FE1F5D"/>
    <w:rsid w:val="00FF0883"/>
    <w:rsid w:val="00FF112B"/>
    <w:rsid w:val="00FF1FCC"/>
    <w:rsid w:val="00FF36ED"/>
    <w:rsid w:val="00FF3A55"/>
    <w:rsid w:val="00FF6563"/>
    <w:rsid w:val="00FF7F7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002a6c"/>
    </o:shapedefaults>
    <o:shapelayout v:ext="edit">
      <o:idmap v:ext="edit" data="1"/>
    </o:shapelayout>
  </w:shapeDefaults>
  <w:decimalSymbol w:val="."/>
  <w:listSeparator w:val=","/>
  <w14:docId w14:val="4AA30EB1"/>
  <w15:docId w15:val="{35AC0A77-B384-4BA8-8FAC-FA2913511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9BC"/>
    <w:pPr>
      <w:spacing w:line="360" w:lineRule="auto"/>
    </w:pPr>
    <w:rPr>
      <w:rFonts w:ascii="Garamond" w:hAnsi="Garamond"/>
      <w:sz w:val="23"/>
      <w:szCs w:val="24"/>
      <w:lang w:eastAsia="ko-KR"/>
    </w:rPr>
  </w:style>
  <w:style w:type="paragraph" w:styleId="Heading1">
    <w:name w:val="heading 1"/>
    <w:next w:val="BodyText"/>
    <w:link w:val="Heading1Char"/>
    <w:uiPriority w:val="9"/>
    <w:qFormat/>
    <w:rsid w:val="00AC3A84"/>
    <w:pPr>
      <w:keepNext/>
      <w:keepLines/>
      <w:pageBreakBefore/>
      <w:numPr>
        <w:numId w:val="12"/>
      </w:numPr>
      <w:suppressAutoHyphens/>
      <w:spacing w:after="600"/>
      <w:ind w:left="720" w:hanging="720"/>
      <w:outlineLvl w:val="0"/>
    </w:pPr>
    <w:rPr>
      <w:rFonts w:ascii="Gill Sans MT" w:eastAsia="Times New Roman" w:hAnsi="Gill Sans MT" w:cs="Arial"/>
      <w:bCs/>
      <w:caps/>
      <w:color w:val="002A6C"/>
      <w:kern w:val="32"/>
      <w:sz w:val="56"/>
      <w:szCs w:val="60"/>
    </w:rPr>
  </w:style>
  <w:style w:type="paragraph" w:styleId="Heading2">
    <w:name w:val="heading 2"/>
    <w:next w:val="BodyText"/>
    <w:qFormat/>
    <w:rsid w:val="0063542D"/>
    <w:pPr>
      <w:keepNext/>
      <w:numPr>
        <w:ilvl w:val="1"/>
        <w:numId w:val="13"/>
      </w:numPr>
      <w:spacing w:before="280"/>
      <w:ind w:left="720" w:hanging="720"/>
      <w:outlineLvl w:val="1"/>
    </w:pPr>
    <w:rPr>
      <w:rFonts w:ascii="Gill Sans MT" w:eastAsia="Times New Roman" w:hAnsi="Gill Sans MT" w:cs="Arial"/>
      <w:b/>
      <w:bCs/>
      <w:iCs/>
      <w:caps/>
      <w:color w:val="002A6C"/>
      <w:kern w:val="32"/>
      <w:sz w:val="28"/>
      <w:szCs w:val="28"/>
    </w:rPr>
  </w:style>
  <w:style w:type="paragraph" w:styleId="Heading3">
    <w:name w:val="heading 3"/>
    <w:basedOn w:val="Heading2"/>
    <w:next w:val="Normal"/>
    <w:link w:val="Heading3Char"/>
    <w:uiPriority w:val="9"/>
    <w:qFormat/>
    <w:rsid w:val="00B06B35"/>
    <w:pPr>
      <w:numPr>
        <w:ilvl w:val="2"/>
        <w:numId w:val="12"/>
      </w:numPr>
      <w:spacing w:before="240"/>
      <w:ind w:left="720" w:hanging="720"/>
      <w:outlineLvl w:val="2"/>
    </w:pPr>
    <w:rPr>
      <w:sz w:val="22"/>
      <w:szCs w:val="24"/>
    </w:rPr>
  </w:style>
  <w:style w:type="paragraph" w:styleId="Heading4">
    <w:name w:val="heading 4"/>
    <w:basedOn w:val="Heading3"/>
    <w:next w:val="Normal"/>
    <w:link w:val="Heading4Char"/>
    <w:uiPriority w:val="9"/>
    <w:qFormat/>
    <w:rsid w:val="00B06B35"/>
    <w:pPr>
      <w:numPr>
        <w:ilvl w:val="3"/>
      </w:numPr>
      <w:ind w:left="720" w:hanging="720"/>
      <w:outlineLvl w:val="3"/>
    </w:pPr>
    <w:rPr>
      <w:sz w:val="18"/>
      <w:szCs w:val="28"/>
    </w:rPr>
  </w:style>
  <w:style w:type="paragraph" w:styleId="Heading5">
    <w:name w:val="heading 5"/>
    <w:basedOn w:val="Heading4"/>
    <w:next w:val="Normal"/>
    <w:qFormat/>
    <w:rsid w:val="000D6856"/>
    <w:pPr>
      <w:numPr>
        <w:ilvl w:val="4"/>
      </w:numPr>
      <w:outlineLvl w:val="4"/>
    </w:pPr>
    <w:rPr>
      <w:bCs w:val="0"/>
      <w:iCs w:val="0"/>
      <w:szCs w:val="26"/>
    </w:rPr>
  </w:style>
  <w:style w:type="paragraph" w:styleId="Heading6">
    <w:name w:val="heading 6"/>
    <w:basedOn w:val="Normal"/>
    <w:next w:val="Normal"/>
    <w:qFormat/>
    <w:rsid w:val="000E5EC8"/>
    <w:pPr>
      <w:keepNext/>
      <w:numPr>
        <w:ilvl w:val="5"/>
        <w:numId w:val="1"/>
      </w:numPr>
      <w:spacing w:line="240" w:lineRule="auto"/>
      <w:outlineLvl w:val="5"/>
    </w:pPr>
    <w:rPr>
      <w:rFonts w:ascii="GillSans Light" w:eastAsia="Times New Roman" w:hAnsi="GillSans Light"/>
      <w:b/>
      <w:bCs/>
      <w:i/>
      <w:sz w:val="22"/>
      <w:szCs w:val="22"/>
      <w:lang w:eastAsia="en-US"/>
    </w:rPr>
  </w:style>
  <w:style w:type="paragraph" w:styleId="Heading7">
    <w:name w:val="heading 7"/>
    <w:basedOn w:val="Normal"/>
    <w:next w:val="Normal"/>
    <w:qFormat/>
    <w:rsid w:val="000E5EC8"/>
    <w:pPr>
      <w:numPr>
        <w:ilvl w:val="6"/>
        <w:numId w:val="1"/>
      </w:numPr>
      <w:spacing w:before="240" w:after="60" w:line="264" w:lineRule="auto"/>
      <w:outlineLvl w:val="6"/>
    </w:pPr>
    <w:rPr>
      <w:rFonts w:ascii="GillSans Light" w:eastAsia="Times New Roman" w:hAnsi="GillSans Light"/>
      <w:sz w:val="22"/>
      <w:lang w:eastAsia="en-US"/>
    </w:rPr>
  </w:style>
  <w:style w:type="paragraph" w:styleId="Heading8">
    <w:name w:val="heading 8"/>
    <w:basedOn w:val="Normal"/>
    <w:next w:val="Normal"/>
    <w:qFormat/>
    <w:rsid w:val="000E5EC8"/>
    <w:pPr>
      <w:numPr>
        <w:ilvl w:val="7"/>
        <w:numId w:val="1"/>
      </w:numPr>
      <w:spacing w:before="240" w:after="60" w:line="264" w:lineRule="auto"/>
      <w:outlineLvl w:val="7"/>
    </w:pPr>
    <w:rPr>
      <w:rFonts w:ascii="GillSans Light" w:eastAsia="Times New Roman" w:hAnsi="GillSans Light"/>
      <w:i/>
      <w:iCs/>
      <w:sz w:val="22"/>
      <w:lang w:eastAsia="en-US"/>
    </w:rPr>
  </w:style>
  <w:style w:type="paragraph" w:styleId="Heading9">
    <w:name w:val="heading 9"/>
    <w:basedOn w:val="Normal"/>
    <w:next w:val="Normal"/>
    <w:qFormat/>
    <w:rsid w:val="000E5EC8"/>
    <w:pPr>
      <w:numPr>
        <w:ilvl w:val="8"/>
        <w:numId w:val="1"/>
      </w:numPr>
      <w:spacing w:before="240" w:after="60" w:line="264" w:lineRule="auto"/>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1"/>
    <w:qFormat/>
    <w:rsid w:val="001C2497"/>
    <w:pPr>
      <w:spacing w:after="160"/>
    </w:pPr>
    <w:rPr>
      <w:rFonts w:ascii="Garamond" w:hAnsi="Garamond"/>
      <w:sz w:val="23"/>
      <w:szCs w:val="24"/>
      <w:lang w:eastAsia="ko-KR"/>
    </w:rPr>
  </w:style>
  <w:style w:type="character" w:customStyle="1" w:styleId="BodyTextChar">
    <w:name w:val="Body Text Char"/>
    <w:basedOn w:val="DefaultParagraphFont"/>
    <w:link w:val="BodyText"/>
    <w:uiPriority w:val="1"/>
    <w:rsid w:val="001C2497"/>
    <w:rPr>
      <w:rFonts w:ascii="Garamond" w:hAnsi="Garamond"/>
      <w:sz w:val="23"/>
      <w:szCs w:val="24"/>
      <w:lang w:eastAsia="ko-KR"/>
    </w:rPr>
  </w:style>
  <w:style w:type="character" w:customStyle="1" w:styleId="Heading1Char">
    <w:name w:val="Heading 1 Char"/>
    <w:basedOn w:val="DefaultParagraphFont"/>
    <w:link w:val="Heading1"/>
    <w:uiPriority w:val="9"/>
    <w:rsid w:val="00AC3A84"/>
    <w:rPr>
      <w:rFonts w:ascii="Gill Sans MT" w:eastAsia="Times New Roman" w:hAnsi="Gill Sans MT" w:cs="Arial"/>
      <w:bCs/>
      <w:caps/>
      <w:color w:val="002A6C"/>
      <w:kern w:val="32"/>
      <w:sz w:val="56"/>
      <w:szCs w:val="60"/>
    </w:rPr>
  </w:style>
  <w:style w:type="character" w:customStyle="1" w:styleId="Heading3Char">
    <w:name w:val="Heading 3 Char"/>
    <w:basedOn w:val="DefaultParagraphFont"/>
    <w:link w:val="Heading3"/>
    <w:uiPriority w:val="9"/>
    <w:rsid w:val="001C247C"/>
    <w:rPr>
      <w:rFonts w:ascii="Gill Sans MT" w:eastAsia="Times New Roman" w:hAnsi="Gill Sans MT" w:cs="Arial"/>
      <w:b/>
      <w:bCs/>
      <w:iCs/>
      <w:caps/>
      <w:color w:val="002A6C"/>
      <w:kern w:val="32"/>
      <w:sz w:val="22"/>
      <w:szCs w:val="24"/>
    </w:rPr>
  </w:style>
  <w:style w:type="character" w:customStyle="1" w:styleId="Heading4Char">
    <w:name w:val="Heading 4 Char"/>
    <w:basedOn w:val="DefaultParagraphFont"/>
    <w:link w:val="Heading4"/>
    <w:uiPriority w:val="9"/>
    <w:rsid w:val="001C247C"/>
    <w:rPr>
      <w:rFonts w:ascii="Gill Sans MT" w:eastAsia="Times New Roman" w:hAnsi="Gill Sans MT" w:cs="Arial"/>
      <w:b/>
      <w:bCs/>
      <w:iCs/>
      <w:caps/>
      <w:color w:val="002A6C"/>
      <w:kern w:val="32"/>
      <w:sz w:val="18"/>
      <w:szCs w:val="28"/>
    </w:rPr>
  </w:style>
  <w:style w:type="paragraph" w:customStyle="1" w:styleId="Heading1-noTOC">
    <w:name w:val="Heading 1-no TOC"/>
    <w:next w:val="BodyText"/>
    <w:rsid w:val="008F3BC6"/>
    <w:pPr>
      <w:spacing w:after="600"/>
    </w:pPr>
    <w:rPr>
      <w:rFonts w:ascii="Gill Sans MT" w:eastAsia="Times New Roman" w:hAnsi="Gill Sans MT" w:cs="Arial"/>
      <w:bCs/>
      <w:caps/>
      <w:color w:val="002A6C"/>
      <w:kern w:val="32"/>
      <w:sz w:val="72"/>
      <w:szCs w:val="60"/>
    </w:rPr>
  </w:style>
  <w:style w:type="paragraph" w:customStyle="1" w:styleId="Heading2NoTOC">
    <w:name w:val="Heading 2 No TOC"/>
    <w:basedOn w:val="Heading2"/>
    <w:rsid w:val="000A69EA"/>
    <w:pPr>
      <w:numPr>
        <w:ilvl w:val="0"/>
        <w:numId w:val="0"/>
      </w:numPr>
      <w:ind w:left="360" w:hanging="360"/>
      <w:outlineLvl w:val="9"/>
    </w:pPr>
  </w:style>
  <w:style w:type="paragraph" w:customStyle="1" w:styleId="PhotoCaptionTitle">
    <w:name w:val="Photo Caption Title"/>
    <w:basedOn w:val="Normal"/>
    <w:rsid w:val="00FC2D35"/>
    <w:pPr>
      <w:spacing w:after="240" w:line="240" w:lineRule="auto"/>
    </w:pPr>
    <w:rPr>
      <w:rFonts w:ascii="Gill Sans" w:eastAsia="Times New Roman" w:hAnsi="Gill Sans"/>
      <w:b/>
      <w:caps/>
      <w:sz w:val="20"/>
      <w:lang w:eastAsia="en-US"/>
    </w:rPr>
  </w:style>
  <w:style w:type="paragraph" w:customStyle="1" w:styleId="PhotoCaption">
    <w:name w:val="Photo Caption"/>
    <w:basedOn w:val="Normal"/>
    <w:rsid w:val="00FC2D35"/>
    <w:pPr>
      <w:spacing w:line="240" w:lineRule="auto"/>
    </w:pPr>
    <w:rPr>
      <w:rFonts w:ascii="GillSans Light" w:eastAsia="Times New Roman" w:hAnsi="GillSans Light"/>
      <w:sz w:val="18"/>
      <w:lang w:eastAsia="en-US"/>
    </w:rPr>
  </w:style>
  <w:style w:type="paragraph" w:customStyle="1" w:styleId="Disclaimer">
    <w:name w:val="Disclaimer"/>
    <w:basedOn w:val="Normal"/>
    <w:rsid w:val="000A69EA"/>
    <w:pPr>
      <w:spacing w:line="240" w:lineRule="auto"/>
    </w:pPr>
    <w:rPr>
      <w:rFonts w:ascii="Gill Sans" w:eastAsia="Times New Roman" w:hAnsi="Gill Sans"/>
      <w:sz w:val="18"/>
      <w:lang w:eastAsia="en-US"/>
    </w:rPr>
  </w:style>
  <w:style w:type="paragraph" w:customStyle="1" w:styleId="TitleCover">
    <w:name w:val="Title Cover"/>
    <w:basedOn w:val="Normal"/>
    <w:rsid w:val="002855EC"/>
    <w:pPr>
      <w:spacing w:after="60" w:line="240" w:lineRule="auto"/>
      <w:outlineLvl w:val="0"/>
    </w:pPr>
    <w:rPr>
      <w:rFonts w:ascii="Gill Sans" w:hAnsi="Gill Sans" w:cs="Arial"/>
      <w:bCs/>
      <w:caps/>
      <w:color w:val="FFFFFF"/>
      <w:kern w:val="28"/>
      <w:sz w:val="72"/>
      <w:szCs w:val="32"/>
    </w:rPr>
  </w:style>
  <w:style w:type="paragraph" w:customStyle="1" w:styleId="TitleSecondLine">
    <w:name w:val="Title Second Line"/>
    <w:basedOn w:val="TitleSecondLineCover"/>
    <w:rsid w:val="00FC2D35"/>
    <w:rPr>
      <w:bCs w:val="0"/>
      <w:color w:val="auto"/>
    </w:rPr>
  </w:style>
  <w:style w:type="paragraph" w:customStyle="1" w:styleId="TitleSecondLineCover">
    <w:name w:val="Title Second Line Cover"/>
    <w:basedOn w:val="Normal"/>
    <w:rsid w:val="00FC2D35"/>
    <w:pPr>
      <w:keepNext/>
      <w:keepLines/>
      <w:suppressAutoHyphens/>
      <w:spacing w:line="240" w:lineRule="auto"/>
    </w:pPr>
    <w:rPr>
      <w:rFonts w:ascii="Gill Sans" w:eastAsia="Times New Roman" w:hAnsi="Gill Sans" w:cs="Arial"/>
      <w:bCs/>
      <w:caps/>
      <w:color w:val="FFFFFF"/>
      <w:kern w:val="32"/>
      <w:sz w:val="36"/>
      <w:szCs w:val="72"/>
      <w:lang w:eastAsia="en-US"/>
    </w:rPr>
  </w:style>
  <w:style w:type="paragraph" w:styleId="Footer">
    <w:name w:val="footer"/>
    <w:basedOn w:val="Normal"/>
    <w:link w:val="FooterChar"/>
    <w:uiPriority w:val="99"/>
    <w:rsid w:val="001F4216"/>
    <w:pPr>
      <w:tabs>
        <w:tab w:val="left" w:pos="720"/>
        <w:tab w:val="right" w:pos="8640"/>
      </w:tabs>
      <w:spacing w:before="240" w:line="240" w:lineRule="auto"/>
    </w:pPr>
    <w:rPr>
      <w:rFonts w:ascii="Gill Sans Std Light" w:eastAsia="Times New Roman" w:hAnsi="Gill Sans Std Light"/>
      <w:caps/>
      <w:sz w:val="18"/>
      <w:szCs w:val="18"/>
      <w:lang w:eastAsia="en-US"/>
    </w:rPr>
  </w:style>
  <w:style w:type="character" w:customStyle="1" w:styleId="FooterChar">
    <w:name w:val="Footer Char"/>
    <w:basedOn w:val="DefaultParagraphFont"/>
    <w:link w:val="Footer"/>
    <w:uiPriority w:val="99"/>
    <w:rsid w:val="001C247C"/>
    <w:rPr>
      <w:rFonts w:ascii="Gill Sans Std Light" w:eastAsia="Times New Roman" w:hAnsi="Gill Sans Std Light"/>
      <w:caps/>
      <w:sz w:val="18"/>
      <w:szCs w:val="18"/>
    </w:rPr>
  </w:style>
  <w:style w:type="paragraph" w:customStyle="1" w:styleId="Text">
    <w:name w:val="Text"/>
    <w:basedOn w:val="Normal"/>
    <w:link w:val="TextChar"/>
    <w:rsid w:val="00EE7B1D"/>
    <w:pPr>
      <w:spacing w:after="160" w:line="240" w:lineRule="auto"/>
    </w:pPr>
    <w:rPr>
      <w:rFonts w:eastAsia="Times New Roman"/>
      <w:sz w:val="22"/>
      <w:lang w:eastAsia="en-US"/>
    </w:rPr>
  </w:style>
  <w:style w:type="character" w:customStyle="1" w:styleId="TextChar">
    <w:name w:val="Text Char"/>
    <w:link w:val="Text"/>
    <w:rsid w:val="00EE7B1D"/>
    <w:rPr>
      <w:rFonts w:ascii="Garamond" w:hAnsi="Garamond"/>
      <w:sz w:val="22"/>
      <w:szCs w:val="24"/>
      <w:lang w:val="en-US" w:eastAsia="en-US" w:bidi="ar-SA"/>
    </w:rPr>
  </w:style>
  <w:style w:type="paragraph" w:styleId="Title">
    <w:name w:val="Title"/>
    <w:basedOn w:val="TitleCover"/>
    <w:next w:val="TitleCover"/>
    <w:qFormat/>
    <w:rsid w:val="002855EC"/>
    <w:pPr>
      <w:outlineLvl w:val="9"/>
    </w:pPr>
    <w:rPr>
      <w:bCs w:val="0"/>
      <w:color w:val="000000"/>
    </w:rPr>
  </w:style>
  <w:style w:type="paragraph" w:customStyle="1" w:styleId="CoverPageText">
    <w:name w:val="Cover Page Text"/>
    <w:rsid w:val="00982358"/>
    <w:rPr>
      <w:rFonts w:ascii="Gill Sans" w:eastAsia="Times New Roman" w:hAnsi="Gill Sans"/>
      <w:sz w:val="22"/>
      <w:szCs w:val="24"/>
    </w:rPr>
  </w:style>
  <w:style w:type="paragraph" w:customStyle="1" w:styleId="Acronyms">
    <w:name w:val="Acronyms"/>
    <w:rsid w:val="006541D3"/>
    <w:pPr>
      <w:spacing w:after="160"/>
      <w:ind w:left="1800" w:hanging="1800"/>
    </w:pPr>
    <w:rPr>
      <w:rFonts w:ascii="Garamond" w:eastAsia="Times New Roman" w:hAnsi="Garamond"/>
      <w:sz w:val="23"/>
      <w:szCs w:val="23"/>
    </w:rPr>
  </w:style>
  <w:style w:type="paragraph" w:styleId="TOC1">
    <w:name w:val="toc 1"/>
    <w:next w:val="Normal"/>
    <w:uiPriority w:val="39"/>
    <w:rsid w:val="000C3371"/>
    <w:pPr>
      <w:tabs>
        <w:tab w:val="left" w:pos="720"/>
        <w:tab w:val="right" w:leader="dot" w:pos="9360"/>
      </w:tabs>
      <w:spacing w:before="120"/>
      <w:ind w:left="720" w:right="720" w:hanging="720"/>
    </w:pPr>
    <w:rPr>
      <w:rFonts w:ascii="Gill Sans MT" w:eastAsia="Times New Roman" w:hAnsi="Gill Sans MT"/>
      <w:b/>
      <w:caps/>
      <w:noProof/>
      <w:sz w:val="24"/>
      <w:szCs w:val="24"/>
      <w:lang w:val="fr-FR"/>
    </w:rPr>
  </w:style>
  <w:style w:type="paragraph" w:styleId="TOC2">
    <w:name w:val="toc 2"/>
    <w:basedOn w:val="Normal"/>
    <w:next w:val="Normal"/>
    <w:uiPriority w:val="39"/>
    <w:rsid w:val="00AA7AF5"/>
    <w:pPr>
      <w:tabs>
        <w:tab w:val="left" w:pos="1400"/>
        <w:tab w:val="right" w:leader="dot" w:pos="9360"/>
      </w:tabs>
      <w:spacing w:line="240" w:lineRule="auto"/>
      <w:ind w:left="1440" w:right="720" w:hanging="720"/>
    </w:pPr>
    <w:rPr>
      <w:rFonts w:ascii="Gill Sans MT" w:eastAsia="Times New Roman" w:hAnsi="Gill Sans MT"/>
      <w:noProof/>
      <w:sz w:val="22"/>
      <w:lang w:eastAsia="en-US"/>
    </w:rPr>
  </w:style>
  <w:style w:type="paragraph" w:styleId="TOC3">
    <w:name w:val="toc 3"/>
    <w:basedOn w:val="Normal"/>
    <w:next w:val="Normal"/>
    <w:uiPriority w:val="39"/>
    <w:rsid w:val="00982358"/>
    <w:pPr>
      <w:tabs>
        <w:tab w:val="right" w:leader="dot" w:pos="9360"/>
      </w:tabs>
      <w:spacing w:line="240" w:lineRule="auto"/>
      <w:ind w:left="2250" w:right="720" w:hanging="810"/>
    </w:pPr>
    <w:rPr>
      <w:rFonts w:ascii="Gill Sans MT" w:eastAsia="Times New Roman" w:hAnsi="Gill Sans MT"/>
      <w:noProof/>
      <w:sz w:val="18"/>
      <w:lang w:eastAsia="en-US"/>
    </w:rPr>
  </w:style>
  <w:style w:type="paragraph" w:styleId="TOC4">
    <w:name w:val="toc 4"/>
    <w:basedOn w:val="Normal"/>
    <w:next w:val="Normal"/>
    <w:autoRedefine/>
    <w:semiHidden/>
    <w:rsid w:val="00BC0B84"/>
    <w:pPr>
      <w:spacing w:line="240" w:lineRule="auto"/>
      <w:ind w:left="600"/>
    </w:pPr>
    <w:rPr>
      <w:rFonts w:ascii="Gill Sans MT" w:eastAsia="Times New Roman" w:hAnsi="Gill Sans MT"/>
      <w:sz w:val="22"/>
      <w:lang w:eastAsia="en-US"/>
    </w:rPr>
  </w:style>
  <w:style w:type="paragraph" w:styleId="TOC5">
    <w:name w:val="toc 5"/>
    <w:basedOn w:val="Normal"/>
    <w:next w:val="Normal"/>
    <w:autoRedefine/>
    <w:semiHidden/>
    <w:rsid w:val="005F6E14"/>
    <w:pPr>
      <w:spacing w:line="240" w:lineRule="auto"/>
      <w:ind w:left="800"/>
    </w:pPr>
    <w:rPr>
      <w:rFonts w:ascii="GillSans Light" w:eastAsia="Times New Roman" w:hAnsi="GillSans Light"/>
      <w:sz w:val="22"/>
      <w:lang w:eastAsia="en-US"/>
    </w:rPr>
  </w:style>
  <w:style w:type="paragraph" w:styleId="TOC6">
    <w:name w:val="toc 6"/>
    <w:basedOn w:val="Normal"/>
    <w:next w:val="Normal"/>
    <w:autoRedefine/>
    <w:semiHidden/>
    <w:rsid w:val="005F6E14"/>
    <w:pPr>
      <w:spacing w:line="240" w:lineRule="auto"/>
      <w:ind w:left="1000"/>
    </w:pPr>
    <w:rPr>
      <w:rFonts w:ascii="GillSans Light" w:eastAsia="Times New Roman" w:hAnsi="GillSans Light"/>
      <w:sz w:val="22"/>
      <w:lang w:eastAsia="en-US"/>
    </w:rPr>
  </w:style>
  <w:style w:type="paragraph" w:styleId="TOC7">
    <w:name w:val="toc 7"/>
    <w:basedOn w:val="Normal"/>
    <w:next w:val="Normal"/>
    <w:autoRedefine/>
    <w:semiHidden/>
    <w:rsid w:val="005F6E14"/>
    <w:pPr>
      <w:spacing w:line="240" w:lineRule="auto"/>
      <w:ind w:left="1200"/>
    </w:pPr>
    <w:rPr>
      <w:rFonts w:ascii="GillSans Light" w:eastAsia="Times New Roman" w:hAnsi="GillSans Light"/>
      <w:sz w:val="22"/>
      <w:lang w:eastAsia="en-US"/>
    </w:rPr>
  </w:style>
  <w:style w:type="paragraph" w:styleId="TOC8">
    <w:name w:val="toc 8"/>
    <w:basedOn w:val="Normal"/>
    <w:next w:val="Normal"/>
    <w:autoRedefine/>
    <w:semiHidden/>
    <w:rsid w:val="005F6E14"/>
    <w:pPr>
      <w:spacing w:line="240" w:lineRule="auto"/>
      <w:ind w:left="1400"/>
    </w:pPr>
    <w:rPr>
      <w:rFonts w:ascii="GillSans Light" w:eastAsia="Times New Roman" w:hAnsi="GillSans Light"/>
      <w:sz w:val="22"/>
      <w:lang w:eastAsia="en-US"/>
    </w:rPr>
  </w:style>
  <w:style w:type="paragraph" w:styleId="TOC9">
    <w:name w:val="toc 9"/>
    <w:basedOn w:val="Normal"/>
    <w:next w:val="Normal"/>
    <w:autoRedefine/>
    <w:semiHidden/>
    <w:rsid w:val="005F6E14"/>
    <w:pPr>
      <w:spacing w:line="240" w:lineRule="auto"/>
      <w:ind w:left="1600"/>
    </w:pPr>
    <w:rPr>
      <w:rFonts w:ascii="GillSans Light" w:eastAsia="Times New Roman" w:hAnsi="GillSans Light"/>
      <w:sz w:val="22"/>
      <w:lang w:eastAsia="en-US"/>
    </w:rPr>
  </w:style>
  <w:style w:type="paragraph" w:styleId="TOCHeading">
    <w:name w:val="TOC Heading"/>
    <w:basedOn w:val="Heading1"/>
    <w:next w:val="Normal"/>
    <w:qFormat/>
    <w:rsid w:val="005F6E14"/>
    <w:pPr>
      <w:suppressAutoHyphens w:val="0"/>
      <w:spacing w:before="480" w:after="0" w:line="276" w:lineRule="auto"/>
      <w:outlineLvl w:val="9"/>
    </w:pPr>
    <w:rPr>
      <w:rFonts w:ascii="Cambria" w:hAnsi="Cambria" w:cs="Times New Roman"/>
      <w:b/>
      <w:caps w:val="0"/>
      <w:color w:val="365F91"/>
      <w:kern w:val="0"/>
      <w:sz w:val="28"/>
      <w:szCs w:val="28"/>
    </w:rPr>
  </w:style>
  <w:style w:type="character" w:styleId="Hyperlink">
    <w:name w:val="Hyperlink"/>
    <w:uiPriority w:val="99"/>
    <w:rsid w:val="005F6E14"/>
    <w:rPr>
      <w:color w:val="0000FF"/>
      <w:u w:val="single"/>
    </w:rPr>
  </w:style>
  <w:style w:type="paragraph" w:customStyle="1" w:styleId="Bullet1">
    <w:name w:val="Bullet 1"/>
    <w:rsid w:val="00793FDA"/>
    <w:pPr>
      <w:numPr>
        <w:numId w:val="9"/>
      </w:numPr>
      <w:spacing w:after="160"/>
    </w:pPr>
    <w:rPr>
      <w:rFonts w:ascii="Garamond" w:eastAsia="Times New Roman" w:hAnsi="Garamond"/>
      <w:sz w:val="23"/>
      <w:szCs w:val="24"/>
    </w:rPr>
  </w:style>
  <w:style w:type="paragraph" w:customStyle="1" w:styleId="Bullet2">
    <w:name w:val="Bullet 2"/>
    <w:rsid w:val="00702C0F"/>
    <w:pPr>
      <w:numPr>
        <w:numId w:val="3"/>
      </w:numPr>
      <w:spacing w:after="160"/>
      <w:ind w:left="1080" w:hanging="360"/>
    </w:pPr>
    <w:rPr>
      <w:rFonts w:ascii="Garamond" w:eastAsia="Times New Roman" w:hAnsi="Garamond"/>
      <w:sz w:val="23"/>
      <w:szCs w:val="24"/>
    </w:rPr>
  </w:style>
  <w:style w:type="paragraph" w:customStyle="1" w:styleId="Bullet3">
    <w:name w:val="Bullet 3"/>
    <w:basedOn w:val="Text"/>
    <w:rsid w:val="00411454"/>
    <w:pPr>
      <w:numPr>
        <w:numId w:val="4"/>
      </w:numPr>
    </w:pPr>
    <w:rPr>
      <w:lang w:eastAsia="zh-CN"/>
    </w:rPr>
  </w:style>
  <w:style w:type="paragraph" w:customStyle="1" w:styleId="CaptionFigure">
    <w:name w:val="Caption Figure"/>
    <w:next w:val="BodyText"/>
    <w:rsid w:val="007D78AF"/>
    <w:pPr>
      <w:spacing w:before="60" w:after="240"/>
      <w:jc w:val="center"/>
    </w:pPr>
    <w:rPr>
      <w:rFonts w:ascii="Gill Sans MT" w:eastAsia="Times New Roman" w:hAnsi="Gill Sans MT" w:cs="Arial"/>
      <w:b/>
      <w:bCs/>
      <w:sz w:val="22"/>
    </w:rPr>
  </w:style>
  <w:style w:type="paragraph" w:customStyle="1" w:styleId="CaptionTable">
    <w:name w:val="Caption Table"/>
    <w:next w:val="TableText"/>
    <w:rsid w:val="00183EF8"/>
    <w:pPr>
      <w:keepNext/>
      <w:spacing w:before="80" w:after="80"/>
    </w:pPr>
    <w:rPr>
      <w:rFonts w:ascii="Gill Sans MT" w:eastAsia="Times New Roman" w:hAnsi="Gill Sans MT" w:cs="Arial"/>
      <w:b/>
      <w:bCs/>
      <w:sz w:val="22"/>
    </w:rPr>
  </w:style>
  <w:style w:type="paragraph" w:customStyle="1" w:styleId="TableText">
    <w:name w:val="Table Text"/>
    <w:rsid w:val="00C55691"/>
    <w:pPr>
      <w:spacing w:before="40" w:after="40"/>
    </w:pPr>
    <w:rPr>
      <w:rFonts w:ascii="Gill Sans MT" w:eastAsia="Times New Roman" w:hAnsi="Gill Sans MT" w:cs="Arial"/>
      <w:sz w:val="18"/>
    </w:rPr>
  </w:style>
  <w:style w:type="character" w:styleId="FootnoteReference">
    <w:name w:val="footnote reference"/>
    <w:basedOn w:val="DefaultParagraphFont"/>
    <w:uiPriority w:val="99"/>
    <w:unhideWhenUsed/>
    <w:rsid w:val="00B119BC"/>
    <w:rPr>
      <w:vertAlign w:val="superscript"/>
    </w:rPr>
  </w:style>
  <w:style w:type="paragraph" w:styleId="FootnoteText">
    <w:name w:val="footnote text"/>
    <w:link w:val="FootnoteTextChar"/>
    <w:uiPriority w:val="99"/>
    <w:unhideWhenUsed/>
    <w:rsid w:val="00B119BC"/>
    <w:pPr>
      <w:spacing w:after="100"/>
      <w:ind w:left="270" w:hanging="270"/>
    </w:pPr>
    <w:rPr>
      <w:rFonts w:ascii="Gill Sans Std Light" w:hAnsi="Gill Sans Std Light"/>
      <w:sz w:val="16"/>
      <w:lang w:eastAsia="ko-KR"/>
    </w:rPr>
  </w:style>
  <w:style w:type="character" w:customStyle="1" w:styleId="FootnoteTextChar">
    <w:name w:val="Footnote Text Char"/>
    <w:basedOn w:val="DefaultParagraphFont"/>
    <w:link w:val="FootnoteText"/>
    <w:uiPriority w:val="99"/>
    <w:rsid w:val="00B119BC"/>
    <w:rPr>
      <w:rFonts w:ascii="Gill Sans Std Light" w:hAnsi="Gill Sans Std Light"/>
      <w:sz w:val="16"/>
      <w:lang w:eastAsia="ko-KR"/>
    </w:rPr>
  </w:style>
  <w:style w:type="character" w:styleId="PageNumber">
    <w:name w:val="page number"/>
    <w:rsid w:val="000A69EA"/>
    <w:rPr>
      <w:rFonts w:ascii="Gill Sans Std Light" w:hAnsi="Gill Sans Std Light"/>
      <w:sz w:val="18"/>
    </w:rPr>
  </w:style>
  <w:style w:type="paragraph" w:customStyle="1" w:styleId="TableHeadings">
    <w:name w:val="Table Headings"/>
    <w:next w:val="TableText"/>
    <w:rsid w:val="00570092"/>
    <w:pPr>
      <w:keepNext/>
      <w:keepLines/>
      <w:spacing w:before="40" w:after="40"/>
      <w:jc w:val="center"/>
    </w:pPr>
    <w:rPr>
      <w:rFonts w:ascii="Gill Sans Std" w:eastAsia="Times New Roman" w:hAnsi="Gill Sans Std" w:cs="Arial"/>
      <w:b/>
      <w:sz w:val="18"/>
    </w:rPr>
  </w:style>
  <w:style w:type="paragraph" w:customStyle="1" w:styleId="TableSource">
    <w:name w:val="Table Source"/>
    <w:rsid w:val="000A69EA"/>
    <w:pPr>
      <w:spacing w:before="40" w:after="120"/>
      <w:ind w:left="360"/>
    </w:pPr>
    <w:rPr>
      <w:rFonts w:ascii="Gill Sans Std Light" w:eastAsia="Times New Roman" w:hAnsi="Gill Sans Std Light"/>
      <w:sz w:val="18"/>
    </w:rPr>
  </w:style>
  <w:style w:type="paragraph" w:customStyle="1" w:styleId="Tabletextbullet">
    <w:name w:val="Table text bullet"/>
    <w:rsid w:val="00570092"/>
    <w:pPr>
      <w:numPr>
        <w:numId w:val="5"/>
      </w:numPr>
      <w:tabs>
        <w:tab w:val="clear" w:pos="360"/>
      </w:tabs>
      <w:spacing w:before="40" w:after="40"/>
      <w:ind w:left="515" w:hanging="180"/>
    </w:pPr>
    <w:rPr>
      <w:rFonts w:ascii="Gill Sans MT" w:eastAsia="Times New Roman" w:hAnsi="Gill Sans MT" w:cs="Arial"/>
      <w:sz w:val="18"/>
    </w:rPr>
  </w:style>
  <w:style w:type="paragraph" w:styleId="ListBullet">
    <w:name w:val="List Bullet"/>
    <w:unhideWhenUsed/>
    <w:rsid w:val="009921DC"/>
    <w:pPr>
      <w:numPr>
        <w:numId w:val="14"/>
      </w:numPr>
      <w:tabs>
        <w:tab w:val="clear" w:pos="360"/>
      </w:tabs>
      <w:spacing w:after="160"/>
      <w:ind w:left="1080"/>
    </w:pPr>
    <w:rPr>
      <w:rFonts w:ascii="Garamond" w:hAnsi="Garamond"/>
      <w:sz w:val="23"/>
      <w:szCs w:val="24"/>
      <w:lang w:eastAsia="ko-KR"/>
    </w:rPr>
  </w:style>
  <w:style w:type="paragraph" w:customStyle="1" w:styleId="BoxHeading">
    <w:name w:val="Box Heading"/>
    <w:basedOn w:val="TableText"/>
    <w:rsid w:val="000A69EA"/>
    <w:pPr>
      <w:spacing w:before="120" w:after="0"/>
    </w:pPr>
    <w:rPr>
      <w:b/>
      <w:caps/>
      <w:color w:val="FFFFFF"/>
      <w:sz w:val="20"/>
    </w:rPr>
  </w:style>
  <w:style w:type="table" w:customStyle="1" w:styleId="TableGridBlue">
    <w:name w:val="Table Grid Blue"/>
    <w:basedOn w:val="TableGrid"/>
    <w:rsid w:val="00251266"/>
    <w:pPr>
      <w:spacing w:before="40" w:after="40"/>
    </w:pPr>
    <w:rPr>
      <w:rFonts w:ascii="Gill Sans Std Light" w:hAnsi="Gill Sans Std Light"/>
      <w:sz w:val="18"/>
      <w:lang w:val="ru-RU" w:eastAsia="ru-RU"/>
    </w:rPr>
    <w:tblPr>
      <w:tblBorders>
        <w:top w:val="none" w:sz="0" w:space="0" w:color="auto"/>
        <w:left w:val="none" w:sz="0" w:space="0" w:color="auto"/>
        <w:bottom w:val="none" w:sz="0" w:space="0" w:color="auto"/>
        <w:right w:val="none" w:sz="0" w:space="0" w:color="auto"/>
        <w:insideH w:val="single" w:sz="4" w:space="0" w:color="002A6C"/>
        <w:insideV w:val="none" w:sz="0" w:space="0" w:color="auto"/>
      </w:tblBorders>
    </w:tblPr>
    <w:trPr>
      <w:cantSplit/>
    </w:trPr>
    <w:tblStylePr w:type="firstRow">
      <w:pPr>
        <w:wordWrap/>
        <w:spacing w:beforeLines="0" w:beforeAutospacing="0" w:afterLines="0" w:afterAutospacing="0" w:line="240" w:lineRule="auto"/>
      </w:pPr>
      <w:rPr>
        <w:rFonts w:ascii="ZapfHumnst BT" w:hAnsi="ZapfHumnst BT"/>
        <w:sz w:val="18"/>
      </w:rPr>
      <w:tblPr/>
      <w:tcPr>
        <w:tcBorders>
          <w:top w:val="single" w:sz="8" w:space="0" w:color="002A6C"/>
          <w:bottom w:val="single" w:sz="12" w:space="0" w:color="002A6C"/>
        </w:tcBorders>
      </w:tcPr>
    </w:tblStylePr>
    <w:tblStylePr w:type="lastRow">
      <w:tblPr/>
      <w:tcPr>
        <w:tcBorders>
          <w:bottom w:val="single" w:sz="8" w:space="0" w:color="002A6C"/>
        </w:tcBorders>
      </w:tcPr>
    </w:tblStylePr>
  </w:style>
  <w:style w:type="table" w:styleId="TableGrid">
    <w:name w:val="Table Grid"/>
    <w:basedOn w:val="TableNormal"/>
    <w:uiPriority w:val="59"/>
    <w:rsid w:val="00810C38"/>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EE7B1D"/>
    <w:pPr>
      <w:tabs>
        <w:tab w:val="center" w:pos="4320"/>
        <w:tab w:val="right" w:pos="8640"/>
      </w:tabs>
    </w:pPr>
  </w:style>
  <w:style w:type="character" w:customStyle="1" w:styleId="HeaderChar">
    <w:name w:val="Header Char"/>
    <w:basedOn w:val="DefaultParagraphFont"/>
    <w:link w:val="Header"/>
    <w:uiPriority w:val="99"/>
    <w:semiHidden/>
    <w:rsid w:val="001C247C"/>
    <w:rPr>
      <w:rFonts w:ascii="Garamond" w:hAnsi="Garamond"/>
      <w:sz w:val="23"/>
      <w:szCs w:val="24"/>
      <w:lang w:eastAsia="ko-KR"/>
    </w:rPr>
  </w:style>
  <w:style w:type="paragraph" w:customStyle="1" w:styleId="BulletNumber1">
    <w:name w:val="Bullet Number 1"/>
    <w:basedOn w:val="Text"/>
    <w:next w:val="Bullet1"/>
    <w:rsid w:val="00251266"/>
    <w:pPr>
      <w:numPr>
        <w:numId w:val="2"/>
      </w:numPr>
    </w:pPr>
  </w:style>
  <w:style w:type="paragraph" w:customStyle="1" w:styleId="BulletNumber2">
    <w:name w:val="Bullet Number 2"/>
    <w:basedOn w:val="Text"/>
    <w:rsid w:val="00251266"/>
    <w:pPr>
      <w:numPr>
        <w:numId w:val="7"/>
      </w:numPr>
    </w:pPr>
  </w:style>
  <w:style w:type="paragraph" w:customStyle="1" w:styleId="BulletNumber3">
    <w:name w:val="Bullet Number 3"/>
    <w:basedOn w:val="Text"/>
    <w:rsid w:val="00251266"/>
    <w:pPr>
      <w:numPr>
        <w:numId w:val="8"/>
      </w:numPr>
    </w:pPr>
  </w:style>
  <w:style w:type="paragraph" w:customStyle="1" w:styleId="BulletLetter1">
    <w:name w:val="Bullet Letter 1"/>
    <w:basedOn w:val="Bullet1"/>
    <w:rsid w:val="00251266"/>
    <w:pPr>
      <w:numPr>
        <w:numId w:val="6"/>
      </w:numPr>
    </w:pPr>
  </w:style>
  <w:style w:type="paragraph" w:customStyle="1" w:styleId="BulletLetter2">
    <w:name w:val="Bullet Letter 2"/>
    <w:basedOn w:val="Text"/>
    <w:rsid w:val="00251266"/>
    <w:pPr>
      <w:numPr>
        <w:numId w:val="10"/>
      </w:numPr>
    </w:pPr>
  </w:style>
  <w:style w:type="paragraph" w:customStyle="1" w:styleId="BulletLetter3">
    <w:name w:val="Bullet Letter 3"/>
    <w:basedOn w:val="Text"/>
    <w:rsid w:val="00251266"/>
    <w:pPr>
      <w:numPr>
        <w:numId w:val="11"/>
      </w:numPr>
    </w:pPr>
  </w:style>
  <w:style w:type="paragraph" w:styleId="BalloonText">
    <w:name w:val="Balloon Text"/>
    <w:basedOn w:val="Normal"/>
    <w:link w:val="BalloonTextChar"/>
    <w:uiPriority w:val="99"/>
    <w:semiHidden/>
    <w:unhideWhenUsed/>
    <w:rsid w:val="00506A3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6A3E"/>
    <w:rPr>
      <w:rFonts w:ascii="Segoe UI" w:hAnsi="Segoe UI" w:cs="Segoe UI"/>
      <w:sz w:val="18"/>
      <w:szCs w:val="18"/>
      <w:lang w:eastAsia="ko-KR"/>
    </w:rPr>
  </w:style>
  <w:style w:type="paragraph" w:styleId="List">
    <w:name w:val="List"/>
    <w:unhideWhenUsed/>
    <w:rsid w:val="009A3032"/>
    <w:pPr>
      <w:spacing w:after="160"/>
      <w:ind w:left="720" w:hanging="360"/>
    </w:pPr>
    <w:rPr>
      <w:rFonts w:ascii="Garamond" w:hAnsi="Garamond"/>
      <w:sz w:val="23"/>
      <w:szCs w:val="24"/>
      <w:lang w:eastAsia="ko-KR"/>
    </w:rPr>
  </w:style>
  <w:style w:type="character" w:styleId="FollowedHyperlink">
    <w:name w:val="FollowedHyperlink"/>
    <w:basedOn w:val="DefaultParagraphFont"/>
    <w:semiHidden/>
    <w:unhideWhenUsed/>
    <w:rsid w:val="00163A8E"/>
    <w:rPr>
      <w:color w:val="800080" w:themeColor="followedHyperlink"/>
      <w:u w:val="single"/>
    </w:rPr>
  </w:style>
  <w:style w:type="character" w:styleId="CommentReference">
    <w:name w:val="annotation reference"/>
    <w:basedOn w:val="DefaultParagraphFont"/>
    <w:semiHidden/>
    <w:unhideWhenUsed/>
    <w:rsid w:val="009A7609"/>
    <w:rPr>
      <w:sz w:val="16"/>
      <w:szCs w:val="16"/>
    </w:rPr>
  </w:style>
  <w:style w:type="paragraph" w:styleId="CommentText">
    <w:name w:val="annotation text"/>
    <w:basedOn w:val="Normal"/>
    <w:link w:val="CommentTextChar"/>
    <w:uiPriority w:val="99"/>
    <w:unhideWhenUsed/>
    <w:rsid w:val="009A7609"/>
    <w:pPr>
      <w:spacing w:line="240" w:lineRule="auto"/>
    </w:pPr>
    <w:rPr>
      <w:sz w:val="20"/>
      <w:szCs w:val="20"/>
    </w:rPr>
  </w:style>
  <w:style w:type="character" w:customStyle="1" w:styleId="CommentTextChar">
    <w:name w:val="Comment Text Char"/>
    <w:basedOn w:val="DefaultParagraphFont"/>
    <w:link w:val="CommentText"/>
    <w:uiPriority w:val="99"/>
    <w:rsid w:val="009A7609"/>
    <w:rPr>
      <w:rFonts w:ascii="Garamond" w:hAnsi="Garamond"/>
      <w:lang w:eastAsia="ko-KR"/>
    </w:rPr>
  </w:style>
  <w:style w:type="paragraph" w:styleId="CommentSubject">
    <w:name w:val="annotation subject"/>
    <w:basedOn w:val="CommentText"/>
    <w:next w:val="CommentText"/>
    <w:link w:val="CommentSubjectChar"/>
    <w:semiHidden/>
    <w:unhideWhenUsed/>
    <w:rsid w:val="009A7609"/>
    <w:rPr>
      <w:b/>
      <w:bCs/>
    </w:rPr>
  </w:style>
  <w:style w:type="character" w:customStyle="1" w:styleId="CommentSubjectChar">
    <w:name w:val="Comment Subject Char"/>
    <w:basedOn w:val="CommentTextChar"/>
    <w:link w:val="CommentSubject"/>
    <w:semiHidden/>
    <w:rsid w:val="009A7609"/>
    <w:rPr>
      <w:rFonts w:ascii="Garamond" w:hAnsi="Garamond"/>
      <w:b/>
      <w:bCs/>
      <w:lang w:eastAsia="ko-KR"/>
    </w:rPr>
  </w:style>
  <w:style w:type="paragraph" w:customStyle="1" w:styleId="Blank">
    <w:name w:val="Blank"/>
    <w:next w:val="BodyText"/>
    <w:qFormat/>
    <w:rsid w:val="001D0AAA"/>
    <w:pPr>
      <w:spacing w:before="4920"/>
      <w:jc w:val="center"/>
    </w:pPr>
    <w:rPr>
      <w:rFonts w:ascii="Garamond" w:eastAsia="Times New Roman" w:hAnsi="Garamond"/>
      <w:sz w:val="23"/>
      <w:szCs w:val="23"/>
    </w:rPr>
  </w:style>
  <w:style w:type="paragraph" w:customStyle="1" w:styleId="BulletBox">
    <w:name w:val="Bullet Box"/>
    <w:qFormat/>
    <w:rsid w:val="009A4AFC"/>
    <w:pPr>
      <w:pBdr>
        <w:top w:val="single" w:sz="4" w:space="4" w:color="auto"/>
        <w:left w:val="single" w:sz="4" w:space="4" w:color="auto"/>
        <w:bottom w:val="single" w:sz="4" w:space="4" w:color="auto"/>
        <w:right w:val="single" w:sz="4" w:space="4" w:color="auto"/>
      </w:pBdr>
      <w:spacing w:after="160"/>
      <w:ind w:left="1080" w:right="720"/>
    </w:pPr>
    <w:rPr>
      <w:rFonts w:ascii="Garamond" w:hAnsi="Garamond"/>
      <w:sz w:val="23"/>
      <w:szCs w:val="24"/>
      <w:lang w:eastAsia="ko-KR"/>
    </w:rPr>
  </w:style>
  <w:style w:type="paragraph" w:styleId="Quote">
    <w:name w:val="Quote"/>
    <w:next w:val="BodyText"/>
    <w:link w:val="QuoteChar"/>
    <w:uiPriority w:val="29"/>
    <w:qFormat/>
    <w:rsid w:val="00CE20F0"/>
    <w:pPr>
      <w:spacing w:after="160"/>
      <w:ind w:left="1080" w:right="900"/>
    </w:pPr>
    <w:rPr>
      <w:rFonts w:ascii="Garamond" w:hAnsi="Garamond"/>
      <w:i/>
      <w:iCs/>
      <w:color w:val="404040" w:themeColor="text1" w:themeTint="BF"/>
      <w:sz w:val="23"/>
      <w:szCs w:val="24"/>
      <w:lang w:eastAsia="ko-KR"/>
    </w:rPr>
  </w:style>
  <w:style w:type="character" w:customStyle="1" w:styleId="QuoteChar">
    <w:name w:val="Quote Char"/>
    <w:basedOn w:val="DefaultParagraphFont"/>
    <w:link w:val="Quote"/>
    <w:uiPriority w:val="29"/>
    <w:rsid w:val="00CE20F0"/>
    <w:rPr>
      <w:rFonts w:ascii="Garamond" w:hAnsi="Garamond"/>
      <w:i/>
      <w:iCs/>
      <w:color w:val="404040" w:themeColor="text1" w:themeTint="BF"/>
      <w:sz w:val="23"/>
      <w:szCs w:val="24"/>
      <w:lang w:eastAsia="ko-KR"/>
    </w:rPr>
  </w:style>
  <w:style w:type="paragraph" w:styleId="ListParagraph">
    <w:name w:val="List Paragraph"/>
    <w:basedOn w:val="Normal"/>
    <w:link w:val="ListParagraphChar"/>
    <w:uiPriority w:val="34"/>
    <w:qFormat/>
    <w:rsid w:val="00F207C9"/>
    <w:pPr>
      <w:ind w:left="720"/>
      <w:contextualSpacing/>
    </w:pPr>
  </w:style>
  <w:style w:type="character" w:customStyle="1" w:styleId="ListParagraphChar">
    <w:name w:val="List Paragraph Char"/>
    <w:basedOn w:val="DefaultParagraphFont"/>
    <w:link w:val="ListParagraph"/>
    <w:uiPriority w:val="34"/>
    <w:rsid w:val="008353D7"/>
    <w:rPr>
      <w:rFonts w:ascii="Garamond" w:hAnsi="Garamond"/>
      <w:sz w:val="23"/>
      <w:szCs w:val="24"/>
      <w:lang w:eastAsia="ko-KR"/>
    </w:rPr>
  </w:style>
  <w:style w:type="paragraph" w:customStyle="1" w:styleId="BodyText-Single">
    <w:name w:val="Body Text - Single"/>
    <w:qFormat/>
    <w:rsid w:val="000446B9"/>
    <w:rPr>
      <w:rFonts w:ascii="Garamond" w:hAnsi="Garamond"/>
      <w:sz w:val="23"/>
      <w:szCs w:val="24"/>
      <w:lang w:eastAsia="ko-KR"/>
    </w:rPr>
  </w:style>
  <w:style w:type="paragraph" w:styleId="TableofFigures">
    <w:name w:val="table of figures"/>
    <w:next w:val="BodyText"/>
    <w:uiPriority w:val="99"/>
    <w:unhideWhenUsed/>
    <w:rsid w:val="0016727F"/>
    <w:pPr>
      <w:tabs>
        <w:tab w:val="right" w:leader="dot" w:pos="9360"/>
      </w:tabs>
      <w:spacing w:after="60"/>
      <w:ind w:left="900" w:right="720" w:hanging="900"/>
    </w:pPr>
    <w:rPr>
      <w:rFonts w:ascii="Gill Sans MT" w:hAnsi="Gill Sans MT"/>
      <w:noProof/>
      <w:sz w:val="23"/>
      <w:szCs w:val="24"/>
      <w:lang w:eastAsia="ko-KR"/>
    </w:rPr>
  </w:style>
  <w:style w:type="paragraph" w:styleId="NormalWeb">
    <w:name w:val="Normal (Web)"/>
    <w:basedOn w:val="Normal"/>
    <w:uiPriority w:val="99"/>
    <w:semiHidden/>
    <w:unhideWhenUsed/>
    <w:rsid w:val="001C247C"/>
    <w:pPr>
      <w:spacing w:before="100" w:beforeAutospacing="1" w:after="100" w:afterAutospacing="1" w:line="240" w:lineRule="auto"/>
    </w:pPr>
    <w:rPr>
      <w:rFonts w:ascii="Times New Roman" w:eastAsia="Times New Roman" w:hAnsi="Times New Roman"/>
      <w:sz w:val="24"/>
      <w:lang w:eastAsia="en-US"/>
    </w:rPr>
  </w:style>
  <w:style w:type="character" w:styleId="Strong">
    <w:name w:val="Strong"/>
    <w:basedOn w:val="DefaultParagraphFont"/>
    <w:uiPriority w:val="22"/>
    <w:qFormat/>
    <w:rsid w:val="001C247C"/>
    <w:rPr>
      <w:b/>
      <w:bCs/>
    </w:rPr>
  </w:style>
  <w:style w:type="paragraph" w:customStyle="1" w:styleId="CoverClientName">
    <w:name w:val="Cover Client Name"/>
    <w:basedOn w:val="Normal"/>
    <w:next w:val="Normal"/>
    <w:rsid w:val="001C247C"/>
    <w:pPr>
      <w:spacing w:before="2220" w:line="720" w:lineRule="exact"/>
      <w:ind w:left="1985"/>
    </w:pPr>
    <w:rPr>
      <w:rFonts w:ascii="Arial" w:eastAsia="Times New Roman" w:hAnsi="Arial"/>
      <w:sz w:val="60"/>
      <w:szCs w:val="20"/>
      <w:lang w:eastAsia="en-US"/>
    </w:rPr>
  </w:style>
  <w:style w:type="paragraph" w:styleId="Caption">
    <w:name w:val="caption"/>
    <w:basedOn w:val="Normal"/>
    <w:next w:val="Normal"/>
    <w:unhideWhenUsed/>
    <w:qFormat/>
    <w:rsid w:val="0057739D"/>
    <w:pPr>
      <w:spacing w:after="200" w:line="240" w:lineRule="auto"/>
    </w:pPr>
    <w:rPr>
      <w:i/>
      <w:iCs/>
      <w:color w:val="1F497D" w:themeColor="text2"/>
      <w:szCs w:val="18"/>
    </w:rPr>
  </w:style>
  <w:style w:type="paragraph" w:styleId="Revision">
    <w:name w:val="Revision"/>
    <w:hidden/>
    <w:uiPriority w:val="99"/>
    <w:semiHidden/>
    <w:rsid w:val="00AD64A6"/>
    <w:rPr>
      <w:rFonts w:ascii="Garamond" w:hAnsi="Garamond"/>
      <w:sz w:val="23"/>
      <w:szCs w:val="24"/>
      <w:lang w:eastAsia="ko-KR"/>
    </w:rPr>
  </w:style>
  <w:style w:type="table" w:customStyle="1" w:styleId="ListTable1Light-Accent11">
    <w:name w:val="List Table 1 Light - Accent 11"/>
    <w:basedOn w:val="TableNormal"/>
    <w:uiPriority w:val="46"/>
    <w:rsid w:val="00B450EA"/>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11">
    <w:name w:val="Grid Table 5 Dark - Accent 11"/>
    <w:basedOn w:val="TableNormal"/>
    <w:uiPriority w:val="50"/>
    <w:rsid w:val="00B450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31">
    <w:name w:val="Grid Table 5 Dark - Accent 31"/>
    <w:basedOn w:val="TableNormal"/>
    <w:uiPriority w:val="50"/>
    <w:rsid w:val="00B450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ListTable1Light-Accent21">
    <w:name w:val="List Table 1 Light - Accent 21"/>
    <w:basedOn w:val="TableNormal"/>
    <w:uiPriority w:val="46"/>
    <w:rsid w:val="00B450EA"/>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21">
    <w:name w:val="Grid Table 4 - Accent 21"/>
    <w:basedOn w:val="TableNormal"/>
    <w:uiPriority w:val="49"/>
    <w:rsid w:val="00B450E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11">
    <w:name w:val="Grid Table 4 - Accent 11"/>
    <w:basedOn w:val="TableNormal"/>
    <w:uiPriority w:val="49"/>
    <w:rsid w:val="00B450E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efault">
    <w:name w:val="Default"/>
    <w:rsid w:val="0035290C"/>
    <w:pPr>
      <w:autoSpaceDE w:val="0"/>
      <w:autoSpaceDN w:val="0"/>
      <w:adjustRightInd w:val="0"/>
    </w:pPr>
    <w:rPr>
      <w:rFonts w:ascii="Arial" w:eastAsiaTheme="minorEastAsia" w:hAnsi="Arial" w:cs="Arial"/>
      <w:color w:val="000000"/>
      <w:sz w:val="24"/>
      <w:szCs w:val="24"/>
    </w:rPr>
  </w:style>
  <w:style w:type="paragraph" w:styleId="EndnoteText">
    <w:name w:val="endnote text"/>
    <w:basedOn w:val="Normal"/>
    <w:link w:val="EndnoteTextChar"/>
    <w:semiHidden/>
    <w:unhideWhenUsed/>
    <w:rsid w:val="00D0462F"/>
    <w:pPr>
      <w:spacing w:line="240" w:lineRule="auto"/>
    </w:pPr>
    <w:rPr>
      <w:sz w:val="20"/>
      <w:szCs w:val="20"/>
    </w:rPr>
  </w:style>
  <w:style w:type="character" w:customStyle="1" w:styleId="EndnoteTextChar">
    <w:name w:val="Endnote Text Char"/>
    <w:basedOn w:val="DefaultParagraphFont"/>
    <w:link w:val="EndnoteText"/>
    <w:semiHidden/>
    <w:rsid w:val="00D0462F"/>
    <w:rPr>
      <w:rFonts w:ascii="Garamond" w:hAnsi="Garamond"/>
      <w:lang w:eastAsia="ko-KR"/>
    </w:rPr>
  </w:style>
  <w:style w:type="character" w:styleId="EndnoteReference">
    <w:name w:val="endnote reference"/>
    <w:basedOn w:val="DefaultParagraphFont"/>
    <w:semiHidden/>
    <w:unhideWhenUsed/>
    <w:rsid w:val="00D0462F"/>
    <w:rPr>
      <w:vertAlign w:val="superscript"/>
    </w:rPr>
  </w:style>
  <w:style w:type="paragraph" w:customStyle="1" w:styleId="HeadNoNum">
    <w:name w:val="HeadNoNum"/>
    <w:next w:val="BodyText"/>
    <w:qFormat/>
    <w:rsid w:val="00F94038"/>
    <w:pPr>
      <w:keepNext/>
    </w:pPr>
    <w:rPr>
      <w:rFonts w:ascii="Gill Sans MT" w:hAnsi="Gill Sans MT"/>
      <w:b/>
      <w:color w:val="002A6C"/>
      <w:sz w:val="22"/>
      <w:szCs w:val="24"/>
      <w:lang w:eastAsia="ko-KR"/>
    </w:rPr>
  </w:style>
  <w:style w:type="paragraph" w:customStyle="1" w:styleId="Heading3NoTOC">
    <w:name w:val="Heading 3 No TOC"/>
    <w:next w:val="BodyText"/>
    <w:qFormat/>
    <w:rsid w:val="000C3371"/>
    <w:pPr>
      <w:keepNext/>
      <w:spacing w:before="240"/>
    </w:pPr>
    <w:rPr>
      <w:rFonts w:ascii="Gill Sans MT" w:eastAsia="Times New Roman" w:hAnsi="Gill Sans MT" w:cs="Arial"/>
      <w:b/>
      <w:bCs/>
      <w:iCs/>
      <w:caps/>
      <w:color w:val="002A6C"/>
      <w:kern w:val="3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1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chamberlain.IRG\Desktop\USAID%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9DE85-DA53-4F7D-97B7-B94E19A6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USAID Report Template</Template>
  <TotalTime>20</TotalTime>
  <Pages>16</Pages>
  <Words>4324</Words>
  <Characters>24652</Characters>
  <Application>Microsoft Office Word</Application>
  <DocSecurity>0</DocSecurity>
  <Lines>205</Lines>
  <Paragraphs>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IRG</Company>
  <LinksUpToDate>false</LinksUpToDate>
  <CharactersWithSpaces>28919</CharactersWithSpaces>
  <SharedDoc>false</SharedDoc>
  <HLinks>
    <vt:vector size="24" baseType="variant">
      <vt:variant>
        <vt:i4>1703984</vt:i4>
      </vt:variant>
      <vt:variant>
        <vt:i4>20</vt:i4>
      </vt:variant>
      <vt:variant>
        <vt:i4>0</vt:i4>
      </vt:variant>
      <vt:variant>
        <vt:i4>5</vt:i4>
      </vt:variant>
      <vt:variant>
        <vt:lpwstr/>
      </vt:variant>
      <vt:variant>
        <vt:lpwstr>_Toc284938540</vt:lpwstr>
      </vt:variant>
      <vt:variant>
        <vt:i4>1900592</vt:i4>
      </vt:variant>
      <vt:variant>
        <vt:i4>14</vt:i4>
      </vt:variant>
      <vt:variant>
        <vt:i4>0</vt:i4>
      </vt:variant>
      <vt:variant>
        <vt:i4>5</vt:i4>
      </vt:variant>
      <vt:variant>
        <vt:lpwstr/>
      </vt:variant>
      <vt:variant>
        <vt:lpwstr>_Toc284938539</vt:lpwstr>
      </vt:variant>
      <vt:variant>
        <vt:i4>1900592</vt:i4>
      </vt:variant>
      <vt:variant>
        <vt:i4>8</vt:i4>
      </vt:variant>
      <vt:variant>
        <vt:i4>0</vt:i4>
      </vt:variant>
      <vt:variant>
        <vt:i4>5</vt:i4>
      </vt:variant>
      <vt:variant>
        <vt:lpwstr/>
      </vt:variant>
      <vt:variant>
        <vt:lpwstr>_Toc284938538</vt:lpwstr>
      </vt:variant>
      <vt:variant>
        <vt:i4>8126522</vt:i4>
      </vt:variant>
      <vt:variant>
        <vt:i4>2</vt:i4>
      </vt:variant>
      <vt:variant>
        <vt:i4>0</vt:i4>
      </vt:variant>
      <vt:variant>
        <vt:i4>5</vt:i4>
      </vt:variant>
      <vt:variant>
        <vt:lpwstr>C:\Documents and Settings\lchamberlain.IRG\Desktop\USAID Template_Updated 2011.doc</vt:lpwstr>
      </vt:variant>
      <vt:variant>
        <vt:lpwstr>_Toc284938537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lchamberlain</dc:creator>
  <cp:lastModifiedBy>Abgar</cp:lastModifiedBy>
  <cp:revision>10</cp:revision>
  <cp:lastPrinted>2016-12-16T10:29:00Z</cp:lastPrinted>
  <dcterms:created xsi:type="dcterms:W3CDTF">2016-12-16T10:57:00Z</dcterms:created>
  <dcterms:modified xsi:type="dcterms:W3CDTF">2017-03-06T08:32:00Z</dcterms:modified>
</cp:coreProperties>
</file>